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6A" w:rsidRPr="00BC5879" w:rsidRDefault="00464097" w:rsidP="00440113">
      <w:pPr>
        <w:spacing w:before="120" w:after="120" w:line="276"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TARIFF </w:t>
      </w:r>
      <w:r w:rsidR="0000106A" w:rsidRPr="00BC5879">
        <w:rPr>
          <w:rFonts w:ascii="Arial" w:eastAsia="Times New Roman" w:hAnsi="Arial" w:cs="Arial"/>
          <w:b/>
          <w:bCs/>
          <w:color w:val="000000"/>
          <w:sz w:val="20"/>
          <w:szCs w:val="20"/>
        </w:rPr>
        <w:t>POLICY</w:t>
      </w:r>
      <w:r>
        <w:rPr>
          <w:rFonts w:ascii="Arial" w:eastAsia="Times New Roman" w:hAnsi="Arial" w:cs="Arial"/>
          <w:b/>
          <w:bCs/>
          <w:color w:val="000000"/>
          <w:sz w:val="20"/>
          <w:szCs w:val="20"/>
        </w:rPr>
        <w:t xml:space="preserve"> FOR MOGA WATER SUPPLY SCHEME</w:t>
      </w:r>
    </w:p>
    <w:p w:rsidR="00922003" w:rsidRPr="00BC5879" w:rsidRDefault="0000106A" w:rsidP="00440113">
      <w:pPr>
        <w:pBdr>
          <w:bottom w:val="single" w:sz="4" w:space="1" w:color="auto"/>
        </w:pBdr>
        <w:spacing w:before="120" w:after="120" w:line="276" w:lineRule="auto"/>
        <w:jc w:val="center"/>
        <w:rPr>
          <w:rFonts w:ascii="Arial" w:eastAsia="Times New Roman" w:hAnsi="Arial" w:cs="Arial"/>
          <w:bCs/>
          <w:color w:val="000000"/>
          <w:sz w:val="20"/>
          <w:szCs w:val="20"/>
        </w:rPr>
      </w:pPr>
      <w:r w:rsidRPr="00BC5879">
        <w:rPr>
          <w:rFonts w:ascii="Arial" w:eastAsia="Times New Roman" w:hAnsi="Arial" w:cs="Arial"/>
          <w:bCs/>
          <w:color w:val="000000"/>
          <w:sz w:val="20"/>
          <w:szCs w:val="20"/>
        </w:rPr>
        <w:t xml:space="preserve">Department of Water Supply and Sanitation, Government of </w:t>
      </w:r>
      <w:r w:rsidR="00922003" w:rsidRPr="00BC5879">
        <w:rPr>
          <w:rFonts w:ascii="Arial" w:eastAsia="Times New Roman" w:hAnsi="Arial" w:cs="Arial"/>
          <w:bCs/>
          <w:color w:val="000000"/>
          <w:sz w:val="20"/>
          <w:szCs w:val="20"/>
        </w:rPr>
        <w:t xml:space="preserve">Punjab </w:t>
      </w:r>
    </w:p>
    <w:p w:rsidR="0000106A" w:rsidRPr="00BC5879" w:rsidRDefault="00EA1C3D" w:rsidP="00440113">
      <w:pPr>
        <w:pBdr>
          <w:bottom w:val="single" w:sz="4" w:space="1" w:color="auto"/>
        </w:pBdr>
        <w:spacing w:before="120" w:after="120" w:line="276"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20</w:t>
      </w:r>
      <w:r w:rsidR="00DC1E32" w:rsidRPr="008641EA">
        <w:rPr>
          <w:rFonts w:ascii="Arial" w:eastAsia="Times New Roman" w:hAnsi="Arial" w:cs="Arial"/>
          <w:bCs/>
          <w:color w:val="000000"/>
          <w:sz w:val="20"/>
          <w:szCs w:val="20"/>
          <w:vertAlign w:val="superscript"/>
        </w:rPr>
        <w:t>th</w:t>
      </w:r>
      <w:r w:rsidR="00DC1E32">
        <w:rPr>
          <w:rFonts w:ascii="Arial" w:eastAsia="Times New Roman" w:hAnsi="Arial" w:cs="Arial"/>
          <w:bCs/>
          <w:color w:val="000000"/>
          <w:sz w:val="20"/>
          <w:szCs w:val="20"/>
        </w:rPr>
        <w:t xml:space="preserve"> November </w:t>
      </w:r>
      <w:r w:rsidR="00922003" w:rsidRPr="00BC5879">
        <w:rPr>
          <w:rFonts w:ascii="Arial" w:eastAsia="Times New Roman" w:hAnsi="Arial" w:cs="Arial"/>
          <w:bCs/>
          <w:color w:val="000000"/>
          <w:sz w:val="20"/>
          <w:szCs w:val="20"/>
        </w:rPr>
        <w:t xml:space="preserve">2018 </w:t>
      </w:r>
    </w:p>
    <w:p w:rsidR="0000106A" w:rsidRDefault="0000106A" w:rsidP="00440113">
      <w:pPr>
        <w:spacing w:before="120" w:after="120" w:line="276" w:lineRule="auto"/>
        <w:jc w:val="both"/>
        <w:rPr>
          <w:rFonts w:ascii="Arial" w:eastAsia="Times New Roman" w:hAnsi="Arial" w:cs="Arial"/>
          <w:b/>
          <w:bCs/>
          <w:color w:val="000000"/>
          <w:sz w:val="20"/>
          <w:szCs w:val="20"/>
        </w:rPr>
      </w:pPr>
    </w:p>
    <w:p w:rsidR="003C7CFB" w:rsidRPr="003C7CFB" w:rsidRDefault="003C7CFB" w:rsidP="003C7CFB">
      <w:pPr>
        <w:spacing w:before="120" w:after="120" w:line="276" w:lineRule="auto"/>
        <w:jc w:val="both"/>
        <w:rPr>
          <w:rFonts w:ascii="Arial" w:eastAsia="Times New Roman" w:hAnsi="Arial" w:cs="Arial"/>
          <w:bCs/>
          <w:color w:val="000000"/>
          <w:sz w:val="20"/>
          <w:szCs w:val="20"/>
        </w:rPr>
      </w:pPr>
      <w:r w:rsidRPr="003C7CFB">
        <w:rPr>
          <w:rFonts w:ascii="Arial" w:eastAsia="Times New Roman" w:hAnsi="Arial" w:cs="Arial"/>
          <w:bCs/>
          <w:color w:val="000000"/>
          <w:sz w:val="20"/>
          <w:szCs w:val="20"/>
        </w:rPr>
        <w:t>The Governor of Punjab is pleased to notify the Tariff Policy for Large Surface Water Supply Scheme Moga, to be operated jointly by Gram Panchayat Water and Sanitation Committees (GPWSCs), District Level Committee (DLC), 3 Cluster Level Committees (CLCs), Department of Water Supply and Sanitation (DWSS) and concerned district deputy commissioner in Punjab, with effect from 01-August-2019.</w:t>
      </w:r>
    </w:p>
    <w:p w:rsidR="003C7CFB" w:rsidRPr="00600BB0" w:rsidRDefault="003C7CFB" w:rsidP="003C7CFB">
      <w:pPr>
        <w:spacing w:before="120" w:after="120" w:line="276" w:lineRule="auto"/>
        <w:jc w:val="both"/>
        <w:rPr>
          <w:rFonts w:ascii="Arial" w:eastAsia="Times New Roman" w:hAnsi="Arial" w:cs="Arial"/>
          <w:b/>
          <w:bCs/>
          <w:color w:val="000000"/>
          <w:sz w:val="4"/>
          <w:szCs w:val="4"/>
        </w:rPr>
      </w:pPr>
    </w:p>
    <w:p w:rsidR="002449DC" w:rsidRDefault="0000106A">
      <w:pPr>
        <w:pStyle w:val="ListParagraph"/>
        <w:numPr>
          <w:ilvl w:val="0"/>
          <w:numId w:val="1"/>
        </w:numPr>
        <w:spacing w:before="120" w:after="120" w:line="276" w:lineRule="auto"/>
        <w:jc w:val="both"/>
        <w:rPr>
          <w:rFonts w:ascii="Arial" w:eastAsia="Times New Roman" w:hAnsi="Arial" w:cs="Arial"/>
          <w:b/>
          <w:bCs/>
          <w:color w:val="000000"/>
          <w:sz w:val="20"/>
          <w:szCs w:val="20"/>
        </w:rPr>
      </w:pPr>
      <w:r w:rsidRPr="00BC5879">
        <w:rPr>
          <w:rFonts w:ascii="Arial" w:eastAsia="Times New Roman" w:hAnsi="Arial" w:cs="Arial"/>
          <w:b/>
          <w:bCs/>
          <w:color w:val="000000"/>
          <w:sz w:val="20"/>
          <w:szCs w:val="20"/>
        </w:rPr>
        <w:t>Background</w:t>
      </w:r>
    </w:p>
    <w:p w:rsidR="00D71034" w:rsidRPr="00D71034" w:rsidRDefault="00DF0B93" w:rsidP="00D71034">
      <w:pPr>
        <w:spacing w:before="120" w:after="120" w:line="276" w:lineRule="auto"/>
        <w:jc w:val="both"/>
        <w:rPr>
          <w:rFonts w:ascii="Arial" w:hAnsi="Arial" w:cs="Arial"/>
          <w:sz w:val="20"/>
          <w:szCs w:val="20"/>
        </w:rPr>
      </w:pPr>
      <w:r>
        <w:rPr>
          <w:rFonts w:ascii="Arial" w:hAnsi="Arial" w:cs="Arial"/>
          <w:sz w:val="20"/>
          <w:szCs w:val="20"/>
        </w:rPr>
        <w:t xml:space="preserve">The </w:t>
      </w:r>
      <w:r w:rsidR="00D71034" w:rsidRPr="00D71034">
        <w:rPr>
          <w:rFonts w:ascii="Arial" w:hAnsi="Arial" w:cs="Arial"/>
          <w:sz w:val="20"/>
          <w:szCs w:val="20"/>
        </w:rPr>
        <w:t xml:space="preserve">Department of Water Supply and Sanitation (DWSS), Government of Punjab, is responsible for providing potable drinking water to the rural residents of the state of Punjab. Out of 13559 rural habitations, DWSS is operating and maintaining (O&amp;M) </w:t>
      </w:r>
      <w:r>
        <w:rPr>
          <w:rFonts w:ascii="Arial" w:hAnsi="Arial" w:cs="Arial"/>
          <w:sz w:val="20"/>
          <w:szCs w:val="20"/>
        </w:rPr>
        <w:t xml:space="preserve">water supply schemes in </w:t>
      </w:r>
      <w:r w:rsidR="00D71034" w:rsidRPr="00D71034">
        <w:rPr>
          <w:rFonts w:ascii="Arial" w:hAnsi="Arial" w:cs="Arial"/>
          <w:sz w:val="20"/>
          <w:szCs w:val="20"/>
        </w:rPr>
        <w:t xml:space="preserve">8821 habitations and O&amp;M of </w:t>
      </w:r>
      <w:r>
        <w:rPr>
          <w:rFonts w:ascii="Arial" w:hAnsi="Arial" w:cs="Arial"/>
          <w:sz w:val="20"/>
          <w:szCs w:val="20"/>
        </w:rPr>
        <w:t xml:space="preserve">water supply schemes in </w:t>
      </w:r>
      <w:r w:rsidR="00D71034" w:rsidRPr="00D71034">
        <w:rPr>
          <w:rFonts w:ascii="Arial" w:hAnsi="Arial" w:cs="Arial"/>
          <w:sz w:val="20"/>
          <w:szCs w:val="20"/>
        </w:rPr>
        <w:t xml:space="preserve">4738 habitations is being taken care of by concerned GPWSCs. </w:t>
      </w:r>
    </w:p>
    <w:p w:rsidR="00D71034" w:rsidRPr="00D71034" w:rsidRDefault="00D71034" w:rsidP="00D71034">
      <w:pPr>
        <w:spacing w:before="120" w:after="120" w:line="276" w:lineRule="auto"/>
        <w:jc w:val="both"/>
        <w:rPr>
          <w:rFonts w:ascii="Arial" w:hAnsi="Arial" w:cs="Arial"/>
          <w:sz w:val="20"/>
          <w:szCs w:val="20"/>
        </w:rPr>
      </w:pPr>
      <w:r w:rsidRPr="00D71034">
        <w:rPr>
          <w:rFonts w:ascii="Arial" w:hAnsi="Arial" w:cs="Arial"/>
          <w:sz w:val="20"/>
          <w:szCs w:val="20"/>
        </w:rPr>
        <w:t xml:space="preserve">DWSShas recently notified the revenue collection strategy for DWSS operated schemes vide notification number, 13/3-2018-5-B&amp;R-II/29 dated Chandigarh – 11-01-2018 and the state has granted full freedom to GPWSCs to frame their own by-laws, tariff fixation and revenue collection mechanism. </w:t>
      </w:r>
    </w:p>
    <w:p w:rsidR="00643428" w:rsidRDefault="00D71034" w:rsidP="00643428">
      <w:pPr>
        <w:spacing w:before="120" w:after="120" w:line="276" w:lineRule="auto"/>
        <w:jc w:val="both"/>
        <w:rPr>
          <w:rFonts w:ascii="Arial" w:hAnsi="Arial" w:cs="Arial"/>
          <w:sz w:val="20"/>
          <w:szCs w:val="20"/>
        </w:rPr>
      </w:pPr>
      <w:r w:rsidRPr="00D71034">
        <w:rPr>
          <w:rFonts w:ascii="Arial" w:hAnsi="Arial" w:cs="Arial"/>
          <w:sz w:val="20"/>
          <w:szCs w:val="20"/>
        </w:rPr>
        <w:t xml:space="preserve">The Ground Water Quality in most of districts of Punjab has deteriorated; consequently, to address this issue, the Government of Punjab is implementing large surface-water based schemes. One such scheme of 85 villages is being implemented in district Moga, while such schemes will also be implemented in near future in other parts of Punjab. </w:t>
      </w:r>
      <w:r w:rsidR="00643428" w:rsidRPr="00D71034">
        <w:rPr>
          <w:rFonts w:ascii="Arial" w:hAnsi="Arial" w:cs="Arial"/>
          <w:sz w:val="20"/>
          <w:szCs w:val="20"/>
        </w:rPr>
        <w:t xml:space="preserve">These </w:t>
      </w:r>
      <w:r w:rsidR="00643428">
        <w:rPr>
          <w:rFonts w:ascii="Arial" w:hAnsi="Arial" w:cs="Arial"/>
          <w:sz w:val="20"/>
          <w:szCs w:val="20"/>
        </w:rPr>
        <w:t xml:space="preserve">85 </w:t>
      </w:r>
      <w:r w:rsidR="00643428" w:rsidRPr="00D71034">
        <w:rPr>
          <w:rFonts w:ascii="Arial" w:hAnsi="Arial" w:cs="Arial"/>
          <w:sz w:val="20"/>
          <w:szCs w:val="20"/>
        </w:rPr>
        <w:t xml:space="preserve">villages </w:t>
      </w:r>
      <w:r w:rsidR="00643428">
        <w:rPr>
          <w:rFonts w:ascii="Arial" w:hAnsi="Arial" w:cs="Arial"/>
          <w:sz w:val="20"/>
          <w:szCs w:val="20"/>
        </w:rPr>
        <w:t xml:space="preserve">in Moga </w:t>
      </w:r>
      <w:r w:rsidR="00643428" w:rsidRPr="00D71034">
        <w:rPr>
          <w:rFonts w:ascii="Arial" w:hAnsi="Arial" w:cs="Arial"/>
          <w:sz w:val="20"/>
          <w:szCs w:val="20"/>
        </w:rPr>
        <w:t>were reported to be affected by traces of uranium and arsenic in their ground water tables. L&amp;T has been appointed by DWSS for next 10 years to provide water supply service provision to these 85 villages</w:t>
      </w:r>
      <w:r w:rsidR="00643428">
        <w:rPr>
          <w:rFonts w:ascii="Arial" w:hAnsi="Arial" w:cs="Arial"/>
          <w:sz w:val="20"/>
          <w:szCs w:val="20"/>
        </w:rPr>
        <w:t xml:space="preserve"> on </w:t>
      </w:r>
      <w:r w:rsidR="00643428" w:rsidRPr="00643428">
        <w:rPr>
          <w:rFonts w:ascii="Arial" w:hAnsi="Arial" w:cs="Arial"/>
          <w:sz w:val="20"/>
          <w:szCs w:val="20"/>
        </w:rPr>
        <w:t>a Design, Build, Operate &amp; Maintain and Transfer basis (DBOMT). The design and build phase of the project has been defined as 30 months, while the operation &amp; maintenance phase has been defined as 120 months.</w:t>
      </w:r>
    </w:p>
    <w:p w:rsidR="00A03D9E" w:rsidRDefault="001512B7" w:rsidP="001512B7">
      <w:pPr>
        <w:spacing w:before="120" w:after="120" w:line="276" w:lineRule="auto"/>
        <w:jc w:val="both"/>
        <w:rPr>
          <w:rFonts w:ascii="Arial" w:eastAsia="Times New Roman" w:hAnsi="Arial" w:cs="Arial"/>
          <w:b/>
          <w:bCs/>
          <w:color w:val="000000"/>
          <w:sz w:val="20"/>
          <w:szCs w:val="20"/>
        </w:rPr>
      </w:pPr>
      <w:r>
        <w:rPr>
          <w:rFonts w:ascii="Arial" w:hAnsi="Arial" w:cs="Arial"/>
          <w:sz w:val="20"/>
          <w:szCs w:val="20"/>
        </w:rPr>
        <w:t>I</w:t>
      </w:r>
      <w:r w:rsidRPr="002D2B51">
        <w:rPr>
          <w:rFonts w:ascii="Arial" w:hAnsi="Arial" w:cs="Arial"/>
          <w:sz w:val="20"/>
          <w:szCs w:val="20"/>
        </w:rPr>
        <w:t>t is envisaged that DWSS will continue to supply water directly to consumers and will be responsible for billing and collections of water charges from the consumers in 85 villages of Moga. Further, the demand from the non-domestic consumption is still unclear. Hence, while designing the tariff policy, the demand and potential revenues from the non-domestic consumers has not been considered.</w:t>
      </w:r>
    </w:p>
    <w:p w:rsidR="001512B7" w:rsidRPr="00600BB0" w:rsidRDefault="001512B7" w:rsidP="00A03D9E">
      <w:pPr>
        <w:spacing w:before="120" w:after="120" w:line="276" w:lineRule="auto"/>
        <w:jc w:val="both"/>
        <w:rPr>
          <w:rFonts w:ascii="Arial" w:eastAsia="Times New Roman" w:hAnsi="Arial" w:cs="Arial"/>
          <w:b/>
          <w:bCs/>
          <w:color w:val="000000"/>
          <w:sz w:val="6"/>
          <w:szCs w:val="6"/>
        </w:rPr>
      </w:pPr>
    </w:p>
    <w:p w:rsidR="002449DC" w:rsidRDefault="00A03D9E">
      <w:pPr>
        <w:pStyle w:val="ListParagraph"/>
        <w:numPr>
          <w:ilvl w:val="0"/>
          <w:numId w:val="1"/>
        </w:numPr>
        <w:spacing w:before="120" w:after="120" w:line="276" w:lineRule="auto"/>
        <w:jc w:val="both"/>
        <w:rPr>
          <w:rFonts w:ascii="Arial" w:eastAsia="Times New Roman" w:hAnsi="Arial" w:cs="Arial"/>
          <w:b/>
          <w:bCs/>
          <w:color w:val="000000"/>
          <w:sz w:val="20"/>
          <w:szCs w:val="20"/>
        </w:rPr>
      </w:pPr>
      <w:r w:rsidRPr="00BC5879">
        <w:rPr>
          <w:rFonts w:ascii="Arial" w:eastAsia="Times New Roman" w:hAnsi="Arial" w:cs="Arial"/>
          <w:b/>
          <w:bCs/>
          <w:color w:val="000000"/>
          <w:sz w:val="20"/>
          <w:szCs w:val="20"/>
        </w:rPr>
        <w:t xml:space="preserve">Need for </w:t>
      </w:r>
      <w:r>
        <w:rPr>
          <w:rFonts w:ascii="Arial" w:eastAsia="Times New Roman" w:hAnsi="Arial" w:cs="Arial"/>
          <w:b/>
          <w:bCs/>
          <w:color w:val="000000"/>
          <w:sz w:val="20"/>
          <w:szCs w:val="20"/>
        </w:rPr>
        <w:t xml:space="preserve">Tariff Policy for Moga Water Supply Scheme </w:t>
      </w:r>
    </w:p>
    <w:p w:rsidR="00643428" w:rsidRDefault="00643428" w:rsidP="00D71034">
      <w:pPr>
        <w:spacing w:before="120" w:after="120" w:line="276" w:lineRule="auto"/>
        <w:jc w:val="both"/>
        <w:rPr>
          <w:rFonts w:ascii="Arial" w:hAnsi="Arial" w:cs="Arial"/>
          <w:sz w:val="20"/>
          <w:szCs w:val="20"/>
        </w:rPr>
      </w:pPr>
      <w:r>
        <w:rPr>
          <w:rFonts w:ascii="Arial" w:hAnsi="Arial" w:cs="Arial"/>
          <w:sz w:val="20"/>
          <w:szCs w:val="20"/>
        </w:rPr>
        <w:t>Considering payouts to L&amp;T on the bulk water and DWSS O&amp;M costs of distribution, billing and collection, t</w:t>
      </w:r>
      <w:r w:rsidR="00D71034" w:rsidRPr="00D71034">
        <w:rPr>
          <w:rFonts w:ascii="Arial" w:hAnsi="Arial" w:cs="Arial"/>
          <w:sz w:val="20"/>
          <w:szCs w:val="20"/>
        </w:rPr>
        <w:t xml:space="preserve">he O&amp;M of such schemes is highly </w:t>
      </w:r>
      <w:r>
        <w:rPr>
          <w:rFonts w:ascii="Arial" w:hAnsi="Arial" w:cs="Arial"/>
          <w:sz w:val="20"/>
          <w:szCs w:val="20"/>
        </w:rPr>
        <w:t xml:space="preserve">sensitive </w:t>
      </w:r>
      <w:r w:rsidR="00D71034" w:rsidRPr="00D71034">
        <w:rPr>
          <w:rFonts w:ascii="Arial" w:hAnsi="Arial" w:cs="Arial"/>
          <w:sz w:val="20"/>
          <w:szCs w:val="20"/>
        </w:rPr>
        <w:t>financial</w:t>
      </w:r>
      <w:r>
        <w:rPr>
          <w:rFonts w:ascii="Arial" w:hAnsi="Arial" w:cs="Arial"/>
          <w:sz w:val="20"/>
          <w:szCs w:val="20"/>
        </w:rPr>
        <w:t xml:space="preserve">ly in terms of tariff setting. It is important to estimate the </w:t>
      </w:r>
      <w:r w:rsidR="00D71034" w:rsidRPr="00D71034">
        <w:rPr>
          <w:rFonts w:ascii="Arial" w:hAnsi="Arial" w:cs="Arial"/>
          <w:sz w:val="20"/>
          <w:szCs w:val="20"/>
        </w:rPr>
        <w:t xml:space="preserve">quantum of revenue </w:t>
      </w:r>
      <w:r>
        <w:rPr>
          <w:rFonts w:ascii="Arial" w:hAnsi="Arial" w:cs="Arial"/>
          <w:sz w:val="20"/>
          <w:szCs w:val="20"/>
        </w:rPr>
        <w:t xml:space="preserve">correctly for various tariff options. To make the scheme financially sustainable, the estimated revenues should be more than the payouts </w:t>
      </w:r>
      <w:r w:rsidR="00C914C0">
        <w:rPr>
          <w:rFonts w:ascii="Arial" w:hAnsi="Arial" w:cs="Arial"/>
          <w:sz w:val="20"/>
          <w:szCs w:val="20"/>
        </w:rPr>
        <w:t xml:space="preserve">(to operator) </w:t>
      </w:r>
      <w:r>
        <w:rPr>
          <w:rFonts w:ascii="Arial" w:hAnsi="Arial" w:cs="Arial"/>
          <w:sz w:val="20"/>
          <w:szCs w:val="20"/>
        </w:rPr>
        <w:t>and O&amp;M costs</w:t>
      </w:r>
      <w:r w:rsidR="00C914C0">
        <w:rPr>
          <w:rFonts w:ascii="Arial" w:hAnsi="Arial" w:cs="Arial"/>
          <w:sz w:val="20"/>
          <w:szCs w:val="20"/>
        </w:rPr>
        <w:t>.</w:t>
      </w:r>
      <w:r>
        <w:rPr>
          <w:rFonts w:ascii="Arial" w:hAnsi="Arial" w:cs="Arial"/>
          <w:sz w:val="20"/>
          <w:szCs w:val="20"/>
        </w:rPr>
        <w:t xml:space="preserve"> so that the revenues are able to fund the asset replacement. </w:t>
      </w:r>
      <w:r w:rsidR="00A03D9E">
        <w:rPr>
          <w:rFonts w:ascii="Arial" w:hAnsi="Arial" w:cs="Arial"/>
          <w:sz w:val="20"/>
          <w:szCs w:val="20"/>
        </w:rPr>
        <w:t>Additionally, a</w:t>
      </w:r>
      <w:r>
        <w:rPr>
          <w:rFonts w:ascii="Arial" w:hAnsi="Arial" w:cs="Arial"/>
          <w:sz w:val="20"/>
          <w:szCs w:val="20"/>
        </w:rPr>
        <w:t xml:space="preserve">dequate provision for preventive maintenance should be provided for while designing the tariff policy.  </w:t>
      </w:r>
    </w:p>
    <w:p w:rsidR="00464097" w:rsidRPr="00D71034" w:rsidRDefault="00643428" w:rsidP="00D71034">
      <w:pPr>
        <w:spacing w:before="120" w:after="120" w:line="276" w:lineRule="auto"/>
        <w:jc w:val="both"/>
        <w:rPr>
          <w:rFonts w:ascii="Arial" w:hAnsi="Arial" w:cs="Arial"/>
          <w:sz w:val="20"/>
          <w:szCs w:val="20"/>
        </w:rPr>
      </w:pPr>
      <w:r>
        <w:rPr>
          <w:rFonts w:ascii="Arial" w:hAnsi="Arial" w:cs="Arial"/>
          <w:sz w:val="20"/>
          <w:szCs w:val="20"/>
        </w:rPr>
        <w:t>The O&amp;M of this scheme n</w:t>
      </w:r>
      <w:r w:rsidRPr="00D71034">
        <w:rPr>
          <w:rFonts w:ascii="Arial" w:hAnsi="Arial" w:cs="Arial"/>
          <w:sz w:val="20"/>
          <w:szCs w:val="20"/>
        </w:rPr>
        <w:t xml:space="preserve">eeds collaboration among various stakeholders like-the agency (responsible for O&amp;M), consumers, GPWSCs, DWSS and district administration. </w:t>
      </w:r>
      <w:r w:rsidR="00D71034" w:rsidRPr="00D71034">
        <w:rPr>
          <w:rFonts w:ascii="Arial" w:hAnsi="Arial" w:cs="Arial"/>
          <w:sz w:val="20"/>
          <w:szCs w:val="20"/>
        </w:rPr>
        <w:t>Hence</w:t>
      </w:r>
      <w:r w:rsidR="00A03D9E">
        <w:rPr>
          <w:rFonts w:ascii="Arial" w:hAnsi="Arial" w:cs="Arial"/>
          <w:sz w:val="20"/>
          <w:szCs w:val="20"/>
        </w:rPr>
        <w:t xml:space="preserve"> given the context</w:t>
      </w:r>
      <w:r w:rsidR="00D71034" w:rsidRPr="00D71034">
        <w:rPr>
          <w:rFonts w:ascii="Arial" w:hAnsi="Arial" w:cs="Arial"/>
          <w:sz w:val="20"/>
          <w:szCs w:val="20"/>
        </w:rPr>
        <w:t xml:space="preserve">, a separate tariff policy </w:t>
      </w:r>
      <w:r w:rsidR="00A03D9E" w:rsidRPr="00A03D9E">
        <w:rPr>
          <w:rFonts w:ascii="Arial" w:hAnsi="Arial" w:cs="Arial"/>
          <w:sz w:val="20"/>
          <w:szCs w:val="20"/>
        </w:rPr>
        <w:t xml:space="preserve">for Moga Water Supply Scheme </w:t>
      </w:r>
      <w:r w:rsidR="00D71034" w:rsidRPr="00D71034">
        <w:rPr>
          <w:rFonts w:ascii="Arial" w:hAnsi="Arial" w:cs="Arial"/>
          <w:sz w:val="20"/>
          <w:szCs w:val="20"/>
        </w:rPr>
        <w:t xml:space="preserve">and revenue collection mechanism is </w:t>
      </w:r>
      <w:r w:rsidR="00A03D9E">
        <w:rPr>
          <w:rFonts w:ascii="Arial" w:hAnsi="Arial" w:cs="Arial"/>
          <w:sz w:val="20"/>
          <w:szCs w:val="20"/>
        </w:rPr>
        <w:t>required</w:t>
      </w:r>
      <w:r w:rsidR="00D71034" w:rsidRPr="00D71034">
        <w:rPr>
          <w:rFonts w:ascii="Arial" w:hAnsi="Arial" w:cs="Arial"/>
          <w:sz w:val="20"/>
          <w:szCs w:val="20"/>
        </w:rPr>
        <w:t>.</w:t>
      </w:r>
    </w:p>
    <w:p w:rsidR="00D83E55" w:rsidRPr="00004A75" w:rsidRDefault="00D83E55" w:rsidP="00440113">
      <w:pPr>
        <w:spacing w:before="120" w:after="120" w:line="276" w:lineRule="auto"/>
        <w:jc w:val="both"/>
        <w:rPr>
          <w:rFonts w:ascii="Arial" w:hAnsi="Arial" w:cs="Arial"/>
          <w:sz w:val="6"/>
          <w:szCs w:val="6"/>
        </w:rPr>
      </w:pPr>
    </w:p>
    <w:p w:rsidR="002449DC" w:rsidRDefault="00D83E55">
      <w:pPr>
        <w:pStyle w:val="ListParagraph"/>
        <w:numPr>
          <w:ilvl w:val="0"/>
          <w:numId w:val="1"/>
        </w:numPr>
        <w:spacing w:before="120" w:after="120" w:line="276" w:lineRule="auto"/>
        <w:jc w:val="both"/>
        <w:rPr>
          <w:rFonts w:ascii="Arial" w:eastAsia="Times New Roman" w:hAnsi="Arial" w:cs="Arial"/>
          <w:b/>
          <w:bCs/>
          <w:color w:val="000000"/>
          <w:sz w:val="20"/>
          <w:szCs w:val="20"/>
        </w:rPr>
      </w:pPr>
      <w:r w:rsidRPr="00BC5879">
        <w:rPr>
          <w:rFonts w:ascii="Arial" w:eastAsia="Times New Roman" w:hAnsi="Arial" w:cs="Arial"/>
          <w:b/>
          <w:bCs/>
          <w:color w:val="000000"/>
          <w:sz w:val="20"/>
          <w:szCs w:val="20"/>
        </w:rPr>
        <w:t>Objectives</w:t>
      </w:r>
    </w:p>
    <w:p w:rsidR="00A03D9E" w:rsidRDefault="00A03D9E" w:rsidP="00440113">
      <w:pPr>
        <w:spacing w:before="120" w:after="120" w:line="276" w:lineRule="auto"/>
        <w:jc w:val="both"/>
        <w:rPr>
          <w:rFonts w:ascii="Arial" w:hAnsi="Arial" w:cs="Arial"/>
          <w:sz w:val="20"/>
          <w:szCs w:val="20"/>
        </w:rPr>
      </w:pPr>
      <w:r w:rsidRPr="00A03D9E">
        <w:rPr>
          <w:rFonts w:ascii="Arial" w:hAnsi="Arial" w:cs="Arial"/>
          <w:sz w:val="20"/>
          <w:szCs w:val="20"/>
        </w:rPr>
        <w:t xml:space="preserve">The </w:t>
      </w:r>
      <w:r w:rsidR="007738DE">
        <w:rPr>
          <w:rFonts w:ascii="Arial" w:hAnsi="Arial" w:cs="Arial"/>
          <w:sz w:val="20"/>
          <w:szCs w:val="20"/>
        </w:rPr>
        <w:t xml:space="preserve">primary </w:t>
      </w:r>
      <w:r w:rsidRPr="00A03D9E">
        <w:rPr>
          <w:rFonts w:ascii="Arial" w:hAnsi="Arial" w:cs="Arial"/>
          <w:sz w:val="20"/>
          <w:szCs w:val="20"/>
        </w:rPr>
        <w:t xml:space="preserve">objective of this </w:t>
      </w:r>
      <w:r>
        <w:rPr>
          <w:rFonts w:ascii="Arial" w:hAnsi="Arial" w:cs="Arial"/>
          <w:sz w:val="20"/>
          <w:szCs w:val="20"/>
        </w:rPr>
        <w:t xml:space="preserve">policy </w:t>
      </w:r>
      <w:r w:rsidRPr="00A03D9E">
        <w:rPr>
          <w:rFonts w:ascii="Arial" w:hAnsi="Arial" w:cs="Arial"/>
          <w:sz w:val="20"/>
          <w:szCs w:val="20"/>
        </w:rPr>
        <w:t xml:space="preserve">is </w:t>
      </w:r>
      <w:r w:rsidR="007738DE">
        <w:rPr>
          <w:rFonts w:ascii="Arial" w:hAnsi="Arial" w:cs="Arial"/>
          <w:sz w:val="20"/>
          <w:szCs w:val="20"/>
        </w:rPr>
        <w:t xml:space="preserve">to ensure financial sustainability of Moga scheme. The objective of this study is </w:t>
      </w:r>
      <w:r w:rsidRPr="00A03D9E">
        <w:rPr>
          <w:rFonts w:ascii="Arial" w:hAnsi="Arial" w:cs="Arial"/>
          <w:sz w:val="20"/>
          <w:szCs w:val="20"/>
        </w:rPr>
        <w:t xml:space="preserve">to </w:t>
      </w:r>
      <w:r w:rsidR="007738DE">
        <w:rPr>
          <w:rFonts w:ascii="Arial" w:hAnsi="Arial" w:cs="Arial"/>
          <w:sz w:val="20"/>
          <w:szCs w:val="20"/>
        </w:rPr>
        <w:t>recommend</w:t>
      </w:r>
      <w:r>
        <w:rPr>
          <w:rFonts w:ascii="Arial" w:hAnsi="Arial" w:cs="Arial"/>
          <w:sz w:val="20"/>
          <w:szCs w:val="20"/>
        </w:rPr>
        <w:t xml:space="preserve"> appropriate </w:t>
      </w:r>
      <w:r w:rsidRPr="00A03D9E">
        <w:rPr>
          <w:rFonts w:ascii="Arial" w:hAnsi="Arial" w:cs="Arial"/>
          <w:sz w:val="20"/>
          <w:szCs w:val="20"/>
        </w:rPr>
        <w:t>tariff</w:t>
      </w:r>
      <w:r w:rsidR="00195BBD">
        <w:rPr>
          <w:rFonts w:ascii="Arial" w:hAnsi="Arial" w:cs="Arial"/>
          <w:sz w:val="20"/>
          <w:szCs w:val="20"/>
        </w:rPr>
        <w:t xml:space="preserve"> structures</w:t>
      </w:r>
      <w:r w:rsidR="00FC4CAB">
        <w:rPr>
          <w:rFonts w:ascii="Arial" w:hAnsi="Arial" w:cs="Arial"/>
          <w:sz w:val="20"/>
          <w:szCs w:val="20"/>
        </w:rPr>
        <w:t xml:space="preserve"> </w:t>
      </w:r>
      <w:r>
        <w:rPr>
          <w:rFonts w:ascii="Arial" w:hAnsi="Arial" w:cs="Arial"/>
          <w:sz w:val="20"/>
          <w:szCs w:val="20"/>
        </w:rPr>
        <w:t xml:space="preserve">for </w:t>
      </w:r>
      <w:r w:rsidRPr="00A03D9E">
        <w:rPr>
          <w:rFonts w:ascii="Arial" w:hAnsi="Arial" w:cs="Arial"/>
          <w:sz w:val="20"/>
          <w:szCs w:val="20"/>
        </w:rPr>
        <w:t xml:space="preserve">Moga </w:t>
      </w:r>
      <w:r w:rsidR="007738DE">
        <w:rPr>
          <w:rFonts w:ascii="Arial" w:hAnsi="Arial" w:cs="Arial"/>
          <w:sz w:val="20"/>
          <w:szCs w:val="20"/>
        </w:rPr>
        <w:t xml:space="preserve">Multi Village </w:t>
      </w:r>
      <w:r w:rsidRPr="00A03D9E">
        <w:rPr>
          <w:rFonts w:ascii="Arial" w:hAnsi="Arial" w:cs="Arial"/>
          <w:sz w:val="20"/>
          <w:szCs w:val="20"/>
        </w:rPr>
        <w:t xml:space="preserve">Water Supply Scheme </w:t>
      </w:r>
      <w:r w:rsidR="00E04148">
        <w:rPr>
          <w:rFonts w:ascii="Arial" w:hAnsi="Arial" w:cs="Arial"/>
          <w:sz w:val="20"/>
          <w:szCs w:val="20"/>
        </w:rPr>
        <w:t xml:space="preserve">so as to ensure 100% cost recovery or more and also </w:t>
      </w:r>
      <w:r>
        <w:rPr>
          <w:rFonts w:ascii="Arial" w:hAnsi="Arial" w:cs="Arial"/>
          <w:sz w:val="20"/>
          <w:szCs w:val="20"/>
        </w:rPr>
        <w:t xml:space="preserve">considering salient features of tariff setting </w:t>
      </w:r>
      <w:r w:rsidR="00E04148">
        <w:rPr>
          <w:rFonts w:ascii="Arial" w:hAnsi="Arial" w:cs="Arial"/>
          <w:sz w:val="20"/>
          <w:szCs w:val="20"/>
        </w:rPr>
        <w:t xml:space="preserve">defined </w:t>
      </w:r>
      <w:r>
        <w:rPr>
          <w:rFonts w:ascii="Arial" w:hAnsi="Arial" w:cs="Arial"/>
          <w:sz w:val="20"/>
          <w:szCs w:val="20"/>
        </w:rPr>
        <w:t>under the Revenue Improvement Policy</w:t>
      </w:r>
      <w:r w:rsidR="00E04148">
        <w:rPr>
          <w:rFonts w:ascii="Arial" w:hAnsi="Arial" w:cs="Arial"/>
          <w:sz w:val="20"/>
          <w:szCs w:val="20"/>
        </w:rPr>
        <w:t>, DWSS, Government of Punjab</w:t>
      </w:r>
      <w:r>
        <w:rPr>
          <w:rFonts w:ascii="Arial" w:hAnsi="Arial" w:cs="Arial"/>
          <w:sz w:val="20"/>
          <w:szCs w:val="20"/>
        </w:rPr>
        <w:t xml:space="preserve">.  </w:t>
      </w:r>
    </w:p>
    <w:p w:rsidR="002D2B51" w:rsidRPr="00BC5879" w:rsidRDefault="002D2B51" w:rsidP="002D2B51">
      <w:pPr>
        <w:spacing w:before="120" w:after="120" w:line="276" w:lineRule="auto"/>
        <w:jc w:val="both"/>
        <w:rPr>
          <w:rFonts w:ascii="Arial" w:hAnsi="Arial" w:cs="Arial"/>
          <w:sz w:val="20"/>
          <w:szCs w:val="20"/>
        </w:rPr>
      </w:pPr>
    </w:p>
    <w:p w:rsidR="002449DC" w:rsidRDefault="002D2B51">
      <w:pPr>
        <w:pStyle w:val="ListParagraph"/>
        <w:numPr>
          <w:ilvl w:val="0"/>
          <w:numId w:val="1"/>
        </w:numPr>
        <w:spacing w:before="120" w:after="120" w:line="276"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Principles to be followed for Tariff Setting</w:t>
      </w:r>
    </w:p>
    <w:p w:rsidR="00A03D9E" w:rsidRDefault="002D2B51" w:rsidP="00A03D9E">
      <w:pPr>
        <w:widowControl w:val="0"/>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D</w:t>
      </w:r>
      <w:r w:rsidR="00A03D9E">
        <w:rPr>
          <w:rFonts w:ascii="Arial" w:eastAsia="Calibri" w:hAnsi="Arial" w:cs="Arial"/>
          <w:sz w:val="20"/>
          <w:szCs w:val="20"/>
        </w:rPr>
        <w:t>WSS shall follow a volumetric increasing block tariff (IBT) wherein the water conservation is encouraged by charging higher consumption</w:t>
      </w:r>
      <w:r w:rsidR="00195BBD">
        <w:rPr>
          <w:rFonts w:ascii="Arial" w:eastAsia="Calibri" w:hAnsi="Arial" w:cs="Arial"/>
          <w:sz w:val="20"/>
          <w:szCs w:val="20"/>
        </w:rPr>
        <w:t>; and also, to ensure that poor people will pay tariff that is affordable.</w:t>
      </w:r>
      <w:r w:rsidR="00A03D9E">
        <w:rPr>
          <w:rFonts w:ascii="Arial" w:eastAsia="Calibri" w:hAnsi="Arial" w:cs="Arial"/>
          <w:sz w:val="20"/>
          <w:szCs w:val="20"/>
        </w:rPr>
        <w:t xml:space="preserve"> DWSS is free to decide </w:t>
      </w:r>
      <w:r w:rsidR="00195BBD">
        <w:rPr>
          <w:rFonts w:ascii="Arial" w:eastAsia="Calibri" w:hAnsi="Arial" w:cs="Arial"/>
          <w:sz w:val="20"/>
          <w:szCs w:val="20"/>
        </w:rPr>
        <w:t xml:space="preserve">the rates for various </w:t>
      </w:r>
      <w:r w:rsidR="00A03D9E">
        <w:rPr>
          <w:rFonts w:ascii="Arial" w:eastAsia="Calibri" w:hAnsi="Arial" w:cs="Arial"/>
          <w:sz w:val="20"/>
          <w:szCs w:val="20"/>
        </w:rPr>
        <w:t>water consumption slabs</w:t>
      </w:r>
      <w:r w:rsidR="00195BBD">
        <w:rPr>
          <w:rFonts w:ascii="Arial" w:eastAsia="Calibri" w:hAnsi="Arial" w:cs="Arial"/>
          <w:sz w:val="20"/>
          <w:szCs w:val="20"/>
        </w:rPr>
        <w:t>. The</w:t>
      </w:r>
      <w:r w:rsidR="00A03D9E">
        <w:rPr>
          <w:rFonts w:ascii="Arial" w:eastAsia="Calibri" w:hAnsi="Arial" w:cs="Arial"/>
          <w:sz w:val="20"/>
          <w:szCs w:val="20"/>
        </w:rPr>
        <w:t xml:space="preserve"> following principles are </w:t>
      </w:r>
      <w:r w:rsidR="00195BBD">
        <w:rPr>
          <w:rFonts w:ascii="Arial" w:eastAsia="Calibri" w:hAnsi="Arial" w:cs="Arial"/>
          <w:sz w:val="20"/>
          <w:szCs w:val="20"/>
        </w:rPr>
        <w:t>recommended in fixing rates for various water consumption slabs</w:t>
      </w:r>
      <w:r w:rsidR="00157758">
        <w:rPr>
          <w:rFonts w:ascii="Arial" w:eastAsia="Calibri" w:hAnsi="Arial" w:cs="Arial"/>
          <w:sz w:val="20"/>
          <w:szCs w:val="20"/>
        </w:rPr>
        <w:t xml:space="preserve"> under the Moga Water Supply Scheme</w:t>
      </w:r>
      <w:r w:rsidR="00A03D9E">
        <w:rPr>
          <w:rFonts w:ascii="Arial" w:eastAsia="Calibri" w:hAnsi="Arial" w:cs="Arial"/>
          <w:sz w:val="20"/>
          <w:szCs w:val="20"/>
        </w:rPr>
        <w:t xml:space="preserve">: </w:t>
      </w:r>
    </w:p>
    <w:p w:rsidR="002449DC" w:rsidRDefault="00A03D9E">
      <w:pPr>
        <w:widowControl w:val="0"/>
        <w:numPr>
          <w:ilvl w:val="0"/>
          <w:numId w:val="2"/>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 xml:space="preserve">DWSS shall follow volumetric increasing block tariff (IBT) for </w:t>
      </w:r>
      <w:r w:rsidR="00157758">
        <w:rPr>
          <w:rFonts w:ascii="Arial" w:eastAsia="Calibri" w:hAnsi="Arial" w:cs="Arial"/>
          <w:sz w:val="20"/>
          <w:szCs w:val="20"/>
        </w:rPr>
        <w:t xml:space="preserve">the Moga Water Supply Scheme </w:t>
      </w:r>
    </w:p>
    <w:p w:rsidR="002449DC" w:rsidRDefault="00A03D9E">
      <w:pPr>
        <w:widowControl w:val="0"/>
        <w:numPr>
          <w:ilvl w:val="0"/>
          <w:numId w:val="2"/>
        </w:numPr>
        <w:spacing w:before="120" w:after="120" w:line="276" w:lineRule="auto"/>
        <w:contextualSpacing/>
        <w:jc w:val="both"/>
        <w:rPr>
          <w:rFonts w:ascii="Arial" w:eastAsia="Calibri" w:hAnsi="Arial" w:cs="Arial"/>
          <w:sz w:val="20"/>
          <w:szCs w:val="20"/>
        </w:rPr>
      </w:pPr>
      <w:r w:rsidRPr="00F06928">
        <w:rPr>
          <w:rFonts w:ascii="Arial" w:eastAsia="Calibri" w:hAnsi="Arial" w:cs="Arial"/>
          <w:sz w:val="20"/>
          <w:szCs w:val="20"/>
        </w:rPr>
        <w:t>DWSS shall take into account revenues from existing connections for meeting 100% cost recovery</w:t>
      </w:r>
      <w:r>
        <w:rPr>
          <w:rFonts w:ascii="Arial" w:eastAsia="Calibri" w:hAnsi="Arial" w:cs="Arial"/>
          <w:sz w:val="20"/>
          <w:szCs w:val="20"/>
        </w:rPr>
        <w:t xml:space="preserve"> of operation and maintenance costs</w:t>
      </w:r>
      <w:r w:rsidRPr="00F06928">
        <w:rPr>
          <w:rFonts w:ascii="Arial" w:eastAsia="Calibri" w:hAnsi="Arial" w:cs="Arial"/>
          <w:sz w:val="20"/>
          <w:szCs w:val="20"/>
        </w:rPr>
        <w:t xml:space="preserve">. Additional revenues from the new connections </w:t>
      </w:r>
      <w:r>
        <w:rPr>
          <w:rFonts w:ascii="Arial" w:eastAsia="Calibri" w:hAnsi="Arial" w:cs="Arial"/>
          <w:sz w:val="20"/>
          <w:szCs w:val="20"/>
        </w:rPr>
        <w:t xml:space="preserve">shall be accumulated and shall be utilized for </w:t>
      </w:r>
      <w:r w:rsidRPr="00F06928">
        <w:rPr>
          <w:rFonts w:ascii="Arial" w:eastAsia="Calibri" w:hAnsi="Arial" w:cs="Arial"/>
          <w:sz w:val="20"/>
          <w:szCs w:val="20"/>
        </w:rPr>
        <w:t>fund</w:t>
      </w:r>
      <w:r>
        <w:rPr>
          <w:rFonts w:ascii="Arial" w:eastAsia="Calibri" w:hAnsi="Arial" w:cs="Arial"/>
          <w:sz w:val="20"/>
          <w:szCs w:val="20"/>
        </w:rPr>
        <w:t>ing</w:t>
      </w:r>
      <w:r w:rsidRPr="00F06928">
        <w:rPr>
          <w:rFonts w:ascii="Arial" w:eastAsia="Calibri" w:hAnsi="Arial" w:cs="Arial"/>
          <w:sz w:val="20"/>
          <w:szCs w:val="20"/>
        </w:rPr>
        <w:t xml:space="preserve"> asset replacement</w:t>
      </w:r>
      <w:r w:rsidR="00195BBD">
        <w:rPr>
          <w:rFonts w:ascii="Arial" w:eastAsia="Calibri" w:hAnsi="Arial" w:cs="Arial"/>
          <w:sz w:val="20"/>
          <w:szCs w:val="20"/>
        </w:rPr>
        <w:t xml:space="preserve"> and expansion</w:t>
      </w:r>
      <w:r w:rsidRPr="00F06928">
        <w:rPr>
          <w:rFonts w:ascii="Arial" w:eastAsia="Calibri" w:hAnsi="Arial" w:cs="Arial"/>
          <w:sz w:val="20"/>
          <w:szCs w:val="20"/>
        </w:rPr>
        <w:t xml:space="preserve"> in future </w:t>
      </w:r>
    </w:p>
    <w:p w:rsidR="002449DC" w:rsidRDefault="00A03D9E">
      <w:pPr>
        <w:widowControl w:val="0"/>
        <w:numPr>
          <w:ilvl w:val="0"/>
          <w:numId w:val="2"/>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 xml:space="preserve">DWSS shall undertake a detailed assessment of cost of operation and maintenance while designing water tariffs </w:t>
      </w:r>
    </w:p>
    <w:p w:rsidR="002449DC" w:rsidRDefault="00A03D9E">
      <w:pPr>
        <w:widowControl w:val="0"/>
        <w:numPr>
          <w:ilvl w:val="0"/>
          <w:numId w:val="2"/>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DWSS shall account for cost of p</w:t>
      </w:r>
      <w:r w:rsidRPr="009108A3">
        <w:rPr>
          <w:rFonts w:ascii="Arial" w:eastAsia="Calibri" w:hAnsi="Arial" w:cs="Arial"/>
          <w:sz w:val="20"/>
          <w:szCs w:val="20"/>
        </w:rPr>
        <w:t xml:space="preserve">reventive </w:t>
      </w:r>
      <w:r>
        <w:rPr>
          <w:rFonts w:ascii="Arial" w:eastAsia="Calibri" w:hAnsi="Arial" w:cs="Arial"/>
          <w:sz w:val="20"/>
          <w:szCs w:val="20"/>
        </w:rPr>
        <w:t>m</w:t>
      </w:r>
      <w:r w:rsidRPr="009108A3">
        <w:rPr>
          <w:rFonts w:ascii="Arial" w:eastAsia="Calibri" w:hAnsi="Arial" w:cs="Arial"/>
          <w:sz w:val="20"/>
          <w:szCs w:val="20"/>
        </w:rPr>
        <w:t xml:space="preserve">aintenance </w:t>
      </w:r>
      <w:r>
        <w:rPr>
          <w:rFonts w:ascii="Arial" w:eastAsia="Calibri" w:hAnsi="Arial" w:cs="Arial"/>
          <w:sz w:val="20"/>
          <w:szCs w:val="20"/>
        </w:rPr>
        <w:t>(</w:t>
      </w:r>
      <w:r w:rsidR="00157758">
        <w:rPr>
          <w:rFonts w:ascii="Arial" w:eastAsia="Calibri" w:hAnsi="Arial" w:cs="Arial"/>
          <w:sz w:val="20"/>
          <w:szCs w:val="20"/>
        </w:rPr>
        <w:t>at least 3</w:t>
      </w:r>
      <w:r>
        <w:rPr>
          <w:rFonts w:ascii="Arial" w:eastAsia="Calibri" w:hAnsi="Arial" w:cs="Arial"/>
          <w:sz w:val="20"/>
          <w:szCs w:val="20"/>
        </w:rPr>
        <w:t xml:space="preserve">-5% of the estimated capital costs) while designing water tariffs </w:t>
      </w:r>
    </w:p>
    <w:p w:rsidR="002449DC" w:rsidRDefault="00A03D9E">
      <w:pPr>
        <w:widowControl w:val="0"/>
        <w:numPr>
          <w:ilvl w:val="0"/>
          <w:numId w:val="2"/>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DWSS shall design the tariff considering a</w:t>
      </w:r>
      <w:r w:rsidRPr="00F81582">
        <w:rPr>
          <w:rFonts w:ascii="Arial" w:eastAsia="Calibri" w:hAnsi="Arial" w:cs="Arial"/>
          <w:sz w:val="20"/>
          <w:szCs w:val="20"/>
        </w:rPr>
        <w:t xml:space="preserve">ffordability </w:t>
      </w:r>
      <w:r>
        <w:rPr>
          <w:rFonts w:ascii="Arial" w:eastAsia="Calibri" w:hAnsi="Arial" w:cs="Arial"/>
          <w:sz w:val="20"/>
          <w:szCs w:val="20"/>
        </w:rPr>
        <w:t xml:space="preserve">of water especially for the low income households. </w:t>
      </w:r>
    </w:p>
    <w:p w:rsidR="00800F19" w:rsidRPr="00195BBD" w:rsidRDefault="00800F19" w:rsidP="00800F19">
      <w:pPr>
        <w:widowControl w:val="0"/>
        <w:numPr>
          <w:ilvl w:val="0"/>
          <w:numId w:val="2"/>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 xml:space="preserve">Tariffs shall be subject to pre-determined annual escalation. Further after every 3 years, tariffs shall be reviewed by </w:t>
      </w:r>
      <w:r w:rsidRPr="001E2A54">
        <w:rPr>
          <w:rFonts w:ascii="Arial" w:eastAsia="Calibri" w:hAnsi="Arial" w:cs="Arial"/>
          <w:sz w:val="20"/>
          <w:szCs w:val="20"/>
        </w:rPr>
        <w:t>Government of Punjab</w:t>
      </w:r>
      <w:r>
        <w:rPr>
          <w:rFonts w:ascii="Arial" w:eastAsia="Calibri" w:hAnsi="Arial" w:cs="Arial"/>
          <w:sz w:val="20"/>
          <w:szCs w:val="20"/>
        </w:rPr>
        <w:t xml:space="preserve"> or an independent regulator appointed by the </w:t>
      </w:r>
      <w:r w:rsidRPr="001E2A54">
        <w:rPr>
          <w:rFonts w:ascii="Arial" w:eastAsia="Calibri" w:hAnsi="Arial" w:cs="Arial"/>
          <w:sz w:val="20"/>
          <w:szCs w:val="20"/>
        </w:rPr>
        <w:t xml:space="preserve">Government of Punjab </w:t>
      </w:r>
      <w:r>
        <w:rPr>
          <w:rFonts w:ascii="Arial" w:eastAsia="Calibri" w:hAnsi="Arial" w:cs="Arial"/>
          <w:sz w:val="20"/>
          <w:szCs w:val="20"/>
        </w:rPr>
        <w:t xml:space="preserve">so as to ensure the policies and principles as set out by Government of Punjab is adhered to. </w:t>
      </w:r>
    </w:p>
    <w:p w:rsidR="00800F19" w:rsidRDefault="00800F19" w:rsidP="00800F19">
      <w:pPr>
        <w:widowControl w:val="0"/>
        <w:numPr>
          <w:ilvl w:val="0"/>
          <w:numId w:val="2"/>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 xml:space="preserve">Scheme level financial sustainability shall be achieved for Moga Water Supply Scheme. For this, the financial system at scheme level shall be ring fenced. Annual balance sheet and profit &amp; loss statement shall be prepared transparently by DWSS. </w:t>
      </w:r>
    </w:p>
    <w:p w:rsidR="00A03D9E" w:rsidRDefault="00A03D9E" w:rsidP="00440113">
      <w:pPr>
        <w:spacing w:before="120" w:after="120" w:line="276" w:lineRule="auto"/>
        <w:jc w:val="both"/>
        <w:rPr>
          <w:rFonts w:ascii="Arial" w:hAnsi="Arial" w:cs="Arial"/>
          <w:sz w:val="20"/>
          <w:szCs w:val="20"/>
        </w:rPr>
      </w:pPr>
    </w:p>
    <w:p w:rsidR="008641EA" w:rsidRDefault="002D2B51" w:rsidP="00440113">
      <w:pPr>
        <w:spacing w:before="120" w:after="120" w:line="276" w:lineRule="auto"/>
        <w:jc w:val="both"/>
        <w:rPr>
          <w:rFonts w:ascii="Arial" w:hAnsi="Arial" w:cs="Arial"/>
          <w:sz w:val="20"/>
          <w:szCs w:val="20"/>
        </w:rPr>
      </w:pPr>
      <w:r w:rsidRPr="002D2B51">
        <w:rPr>
          <w:rFonts w:ascii="Arial" w:hAnsi="Arial" w:cs="Arial"/>
          <w:sz w:val="20"/>
          <w:szCs w:val="20"/>
        </w:rPr>
        <w:t xml:space="preserve">Tariff structure </w:t>
      </w:r>
      <w:r>
        <w:rPr>
          <w:rFonts w:ascii="Arial" w:hAnsi="Arial" w:cs="Arial"/>
          <w:sz w:val="20"/>
          <w:szCs w:val="20"/>
        </w:rPr>
        <w:t xml:space="preserve">for </w:t>
      </w:r>
      <w:r w:rsidRPr="002D2B51">
        <w:rPr>
          <w:rFonts w:ascii="Arial" w:hAnsi="Arial" w:cs="Arial"/>
          <w:sz w:val="20"/>
          <w:szCs w:val="20"/>
        </w:rPr>
        <w:t xml:space="preserve">Moga Water Supply Scheme </w:t>
      </w:r>
      <w:r>
        <w:rPr>
          <w:rFonts w:ascii="Arial" w:hAnsi="Arial" w:cs="Arial"/>
          <w:sz w:val="20"/>
          <w:szCs w:val="20"/>
        </w:rPr>
        <w:t xml:space="preserve">shall be </w:t>
      </w:r>
      <w:r w:rsidRPr="002D2B51">
        <w:rPr>
          <w:rFonts w:ascii="Arial" w:hAnsi="Arial" w:cs="Arial"/>
          <w:sz w:val="20"/>
          <w:szCs w:val="20"/>
        </w:rPr>
        <w:t xml:space="preserve">arrived based on the </w:t>
      </w:r>
      <w:r>
        <w:rPr>
          <w:rFonts w:ascii="Arial" w:hAnsi="Arial" w:cs="Arial"/>
          <w:sz w:val="20"/>
          <w:szCs w:val="20"/>
        </w:rPr>
        <w:t>estimating the total O&amp;M costs and total payouts</w:t>
      </w:r>
      <w:r w:rsidR="00972683">
        <w:rPr>
          <w:rFonts w:ascii="Arial" w:hAnsi="Arial" w:cs="Arial"/>
          <w:sz w:val="20"/>
          <w:szCs w:val="20"/>
        </w:rPr>
        <w:t xml:space="preserve"> </w:t>
      </w:r>
      <w:r w:rsidR="0017389F" w:rsidRPr="00972683">
        <w:rPr>
          <w:rFonts w:ascii="Arial" w:hAnsi="Arial" w:cs="Arial"/>
          <w:color w:val="FF0000"/>
          <w:sz w:val="20"/>
          <w:szCs w:val="20"/>
        </w:rPr>
        <w:t>including partial recovery of cost of AMI/ AMR meters</w:t>
      </w:r>
      <w:r w:rsidR="0017389F">
        <w:rPr>
          <w:rFonts w:ascii="Arial" w:hAnsi="Arial" w:cs="Arial"/>
          <w:sz w:val="20"/>
          <w:szCs w:val="20"/>
        </w:rPr>
        <w:t xml:space="preserve"> </w:t>
      </w:r>
      <w:r>
        <w:rPr>
          <w:rFonts w:ascii="Arial" w:hAnsi="Arial" w:cs="Arial"/>
          <w:sz w:val="20"/>
          <w:szCs w:val="20"/>
        </w:rPr>
        <w:t xml:space="preserve">and matching it with the projected revenues based on various tariff options keeping the principles of tariff setting into consideration. </w:t>
      </w:r>
    </w:p>
    <w:p w:rsidR="008641EA" w:rsidRDefault="008641EA" w:rsidP="00440113">
      <w:pPr>
        <w:spacing w:before="120" w:after="120" w:line="276" w:lineRule="auto"/>
        <w:jc w:val="both"/>
        <w:rPr>
          <w:rFonts w:ascii="Arial" w:hAnsi="Arial" w:cs="Arial"/>
          <w:sz w:val="20"/>
          <w:szCs w:val="20"/>
        </w:rPr>
      </w:pPr>
    </w:p>
    <w:p w:rsidR="002449DC" w:rsidRDefault="009C50ED">
      <w:pPr>
        <w:pStyle w:val="ListParagraph"/>
        <w:numPr>
          <w:ilvl w:val="0"/>
          <w:numId w:val="1"/>
        </w:numPr>
        <w:spacing w:before="120" w:after="120" w:line="276"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Recommended </w:t>
      </w:r>
      <w:r w:rsidR="008641EA">
        <w:rPr>
          <w:rFonts w:ascii="Arial" w:eastAsia="Times New Roman" w:hAnsi="Arial" w:cs="Arial"/>
          <w:b/>
          <w:bCs/>
          <w:color w:val="000000"/>
          <w:sz w:val="20"/>
          <w:szCs w:val="20"/>
        </w:rPr>
        <w:t xml:space="preserve">Tariff for Moga Water Supply Scheme </w:t>
      </w:r>
    </w:p>
    <w:p w:rsidR="008641EA" w:rsidRPr="00F51C93" w:rsidRDefault="008641EA" w:rsidP="008641EA">
      <w:pPr>
        <w:spacing w:before="120" w:after="120" w:line="276" w:lineRule="auto"/>
        <w:jc w:val="both"/>
        <w:rPr>
          <w:rFonts w:ascii="Arial" w:hAnsi="Arial" w:cs="Arial"/>
          <w:bCs/>
          <w:sz w:val="20"/>
          <w:szCs w:val="20"/>
        </w:rPr>
      </w:pPr>
      <w:r w:rsidRPr="00F51C93">
        <w:rPr>
          <w:rFonts w:ascii="Arial" w:hAnsi="Arial" w:cs="Arial"/>
          <w:bCs/>
          <w:sz w:val="20"/>
          <w:szCs w:val="20"/>
        </w:rPr>
        <w:t xml:space="preserve">For </w:t>
      </w:r>
      <w:r>
        <w:rPr>
          <w:rFonts w:ascii="Arial" w:hAnsi="Arial" w:cs="Arial"/>
          <w:bCs/>
          <w:sz w:val="20"/>
          <w:szCs w:val="20"/>
        </w:rPr>
        <w:t>d</w:t>
      </w:r>
      <w:r w:rsidRPr="00F51C93">
        <w:rPr>
          <w:rFonts w:ascii="Arial" w:hAnsi="Arial" w:cs="Arial"/>
          <w:bCs/>
          <w:sz w:val="20"/>
          <w:szCs w:val="20"/>
        </w:rPr>
        <w:t xml:space="preserve">omestic </w:t>
      </w:r>
      <w:r>
        <w:rPr>
          <w:rFonts w:ascii="Arial" w:hAnsi="Arial" w:cs="Arial"/>
          <w:bCs/>
          <w:sz w:val="20"/>
          <w:szCs w:val="20"/>
        </w:rPr>
        <w:t>c</w:t>
      </w:r>
      <w:r w:rsidRPr="00F51C93">
        <w:rPr>
          <w:rFonts w:ascii="Arial" w:hAnsi="Arial" w:cs="Arial"/>
          <w:bCs/>
          <w:sz w:val="20"/>
          <w:szCs w:val="20"/>
        </w:rPr>
        <w:t xml:space="preserve">onnections, </w:t>
      </w:r>
      <w:r>
        <w:rPr>
          <w:rFonts w:ascii="Arial" w:hAnsi="Arial" w:cs="Arial"/>
          <w:bCs/>
          <w:sz w:val="20"/>
          <w:szCs w:val="20"/>
        </w:rPr>
        <w:t>water tariff</w:t>
      </w:r>
      <w:r w:rsidRPr="00F51C93">
        <w:rPr>
          <w:rFonts w:ascii="Arial" w:hAnsi="Arial" w:cs="Arial"/>
          <w:bCs/>
          <w:sz w:val="20"/>
          <w:szCs w:val="20"/>
        </w:rPr>
        <w:t xml:space="preserve"> shall be </w:t>
      </w:r>
      <w:r>
        <w:rPr>
          <w:rFonts w:ascii="Arial" w:hAnsi="Arial" w:cs="Arial"/>
          <w:bCs/>
          <w:sz w:val="20"/>
          <w:szCs w:val="20"/>
        </w:rPr>
        <w:t xml:space="preserve">determined based </w:t>
      </w:r>
      <w:r w:rsidRPr="00F51C93">
        <w:rPr>
          <w:rFonts w:ascii="Arial" w:hAnsi="Arial" w:cs="Arial"/>
          <w:bCs/>
          <w:sz w:val="20"/>
          <w:szCs w:val="20"/>
        </w:rPr>
        <w:t>on volumetric consumption measured by installing water meters. Rates for domestic consumers shall be as follows</w:t>
      </w:r>
    </w:p>
    <w:tbl>
      <w:tblPr>
        <w:tblStyle w:val="TableGrid"/>
        <w:tblW w:w="5000" w:type="pct"/>
        <w:tblLook w:val="04A0"/>
      </w:tblPr>
      <w:tblGrid>
        <w:gridCol w:w="3072"/>
        <w:gridCol w:w="3071"/>
        <w:gridCol w:w="3073"/>
      </w:tblGrid>
      <w:tr w:rsidR="008641EA" w:rsidRPr="00031717" w:rsidTr="00463C9A">
        <w:trPr>
          <w:trHeight w:val="264"/>
        </w:trPr>
        <w:tc>
          <w:tcPr>
            <w:tcW w:w="1666" w:type="pct"/>
            <w:vMerge w:val="restart"/>
            <w:tcBorders>
              <w:right w:val="single" w:sz="4" w:space="0" w:color="auto"/>
            </w:tcBorders>
            <w:shd w:val="clear" w:color="auto" w:fill="D9D9D9" w:themeFill="background1" w:themeFillShade="D9"/>
            <w:vAlign w:val="center"/>
          </w:tcPr>
          <w:p w:rsidR="008641EA" w:rsidRPr="00F51C93" w:rsidRDefault="008641EA" w:rsidP="00463C9A">
            <w:pPr>
              <w:pStyle w:val="ListParagraph"/>
              <w:ind w:left="0"/>
              <w:jc w:val="center"/>
              <w:rPr>
                <w:rFonts w:ascii="Arial" w:hAnsi="Arial" w:cs="Arial"/>
                <w:b/>
                <w:bCs/>
                <w:sz w:val="20"/>
              </w:rPr>
            </w:pPr>
            <w:r>
              <w:rPr>
                <w:rFonts w:ascii="Arial" w:hAnsi="Arial" w:cs="Arial"/>
                <w:b/>
                <w:bCs/>
                <w:sz w:val="20"/>
              </w:rPr>
              <w:t xml:space="preserve">Slab for Domestic Connections </w:t>
            </w:r>
          </w:p>
        </w:tc>
        <w:tc>
          <w:tcPr>
            <w:tcW w:w="1666" w:type="pct"/>
            <w:vMerge w:val="restart"/>
            <w:tcBorders>
              <w:left w:val="single" w:sz="4" w:space="0" w:color="auto"/>
            </w:tcBorders>
            <w:shd w:val="clear" w:color="auto" w:fill="D9D9D9" w:themeFill="background1" w:themeFillShade="D9"/>
            <w:vAlign w:val="center"/>
          </w:tcPr>
          <w:p w:rsidR="008641EA" w:rsidRPr="00F51C93" w:rsidRDefault="008641EA" w:rsidP="00463C9A">
            <w:pPr>
              <w:pStyle w:val="ListParagraph"/>
              <w:ind w:left="0"/>
              <w:jc w:val="center"/>
              <w:rPr>
                <w:rFonts w:ascii="Arial" w:hAnsi="Arial" w:cs="Arial"/>
                <w:b/>
                <w:bCs/>
                <w:sz w:val="20"/>
              </w:rPr>
            </w:pPr>
            <w:r w:rsidRPr="00F51C93">
              <w:rPr>
                <w:rFonts w:ascii="Arial" w:hAnsi="Arial" w:cs="Arial"/>
                <w:b/>
                <w:bCs/>
                <w:sz w:val="20"/>
              </w:rPr>
              <w:t>Fixed Rate INR per month</w:t>
            </w:r>
          </w:p>
        </w:tc>
        <w:tc>
          <w:tcPr>
            <w:tcW w:w="1667" w:type="pct"/>
            <w:vMerge w:val="restart"/>
            <w:tcBorders>
              <w:right w:val="single" w:sz="4" w:space="0" w:color="auto"/>
            </w:tcBorders>
            <w:shd w:val="clear" w:color="auto" w:fill="D9D9D9" w:themeFill="background1" w:themeFillShade="D9"/>
            <w:vAlign w:val="center"/>
          </w:tcPr>
          <w:p w:rsidR="008641EA" w:rsidRPr="00F51C93" w:rsidRDefault="008641EA" w:rsidP="00463C9A">
            <w:pPr>
              <w:pStyle w:val="ListParagraph"/>
              <w:ind w:left="0"/>
              <w:jc w:val="center"/>
              <w:rPr>
                <w:rFonts w:ascii="Arial" w:hAnsi="Arial" w:cs="Arial"/>
                <w:b/>
                <w:bCs/>
                <w:sz w:val="20"/>
              </w:rPr>
            </w:pPr>
            <w:r w:rsidRPr="00F51C93">
              <w:rPr>
                <w:rFonts w:ascii="Arial" w:hAnsi="Arial" w:cs="Arial"/>
                <w:b/>
                <w:bCs/>
                <w:sz w:val="20"/>
              </w:rPr>
              <w:t>Variable Rate INR per KL</w:t>
            </w:r>
          </w:p>
        </w:tc>
      </w:tr>
      <w:tr w:rsidR="008641EA" w:rsidRPr="00031717" w:rsidTr="00463C9A">
        <w:trPr>
          <w:trHeight w:val="230"/>
        </w:trPr>
        <w:tc>
          <w:tcPr>
            <w:tcW w:w="1666" w:type="pct"/>
            <w:vMerge/>
            <w:tcBorders>
              <w:right w:val="single" w:sz="4" w:space="0" w:color="auto"/>
            </w:tcBorders>
            <w:shd w:val="clear" w:color="auto" w:fill="D9D9D9" w:themeFill="background1" w:themeFillShade="D9"/>
            <w:vAlign w:val="center"/>
          </w:tcPr>
          <w:p w:rsidR="008641EA" w:rsidRPr="00031717" w:rsidRDefault="008641EA" w:rsidP="00463C9A">
            <w:pPr>
              <w:pStyle w:val="ListParagraph"/>
              <w:ind w:left="0"/>
              <w:jc w:val="center"/>
              <w:rPr>
                <w:rFonts w:ascii="Arial" w:hAnsi="Arial" w:cs="Arial"/>
                <w:bCs/>
                <w:sz w:val="20"/>
              </w:rPr>
            </w:pPr>
          </w:p>
        </w:tc>
        <w:tc>
          <w:tcPr>
            <w:tcW w:w="1666" w:type="pct"/>
            <w:vMerge/>
            <w:tcBorders>
              <w:left w:val="single" w:sz="4" w:space="0" w:color="auto"/>
            </w:tcBorders>
            <w:shd w:val="clear" w:color="auto" w:fill="D9D9D9" w:themeFill="background1" w:themeFillShade="D9"/>
            <w:vAlign w:val="center"/>
          </w:tcPr>
          <w:p w:rsidR="008641EA" w:rsidRPr="00031717" w:rsidRDefault="008641EA" w:rsidP="00463C9A">
            <w:pPr>
              <w:pStyle w:val="ListParagraph"/>
              <w:ind w:left="0"/>
              <w:jc w:val="center"/>
              <w:rPr>
                <w:rFonts w:ascii="Arial" w:hAnsi="Arial" w:cs="Arial"/>
                <w:bCs/>
                <w:sz w:val="20"/>
              </w:rPr>
            </w:pPr>
          </w:p>
        </w:tc>
        <w:tc>
          <w:tcPr>
            <w:tcW w:w="1667" w:type="pct"/>
            <w:vMerge/>
            <w:tcBorders>
              <w:right w:val="single" w:sz="4" w:space="0" w:color="auto"/>
            </w:tcBorders>
            <w:shd w:val="clear" w:color="auto" w:fill="D9D9D9" w:themeFill="background1" w:themeFillShade="D9"/>
            <w:vAlign w:val="center"/>
          </w:tcPr>
          <w:p w:rsidR="008641EA" w:rsidRPr="00031717" w:rsidRDefault="008641EA" w:rsidP="00463C9A">
            <w:pPr>
              <w:pStyle w:val="ListParagraph"/>
              <w:ind w:left="0"/>
              <w:jc w:val="center"/>
              <w:rPr>
                <w:rFonts w:ascii="Arial" w:hAnsi="Arial" w:cs="Arial"/>
                <w:bCs/>
                <w:sz w:val="20"/>
              </w:rPr>
            </w:pPr>
          </w:p>
        </w:tc>
      </w:tr>
      <w:tr w:rsidR="008641EA" w:rsidRPr="00031717" w:rsidTr="00463C9A">
        <w:trPr>
          <w:trHeight w:val="20"/>
        </w:trPr>
        <w:tc>
          <w:tcPr>
            <w:tcW w:w="1666" w:type="pct"/>
            <w:tcBorders>
              <w:right w:val="single" w:sz="4" w:space="0" w:color="auto"/>
            </w:tcBorders>
            <w:vAlign w:val="center"/>
          </w:tcPr>
          <w:p w:rsidR="008641EA" w:rsidRPr="00031717" w:rsidRDefault="008641EA" w:rsidP="00463C9A">
            <w:pPr>
              <w:jc w:val="center"/>
              <w:rPr>
                <w:rFonts w:ascii="Arial" w:hAnsi="Arial" w:cs="Arial"/>
                <w:bCs/>
                <w:sz w:val="20"/>
              </w:rPr>
            </w:pPr>
            <w:r w:rsidRPr="00031717">
              <w:rPr>
                <w:rFonts w:ascii="Arial" w:hAnsi="Arial" w:cs="Arial"/>
                <w:bCs/>
                <w:sz w:val="20"/>
              </w:rPr>
              <w:t>0 – 5 kl per month</w:t>
            </w:r>
          </w:p>
        </w:tc>
        <w:tc>
          <w:tcPr>
            <w:tcW w:w="1666" w:type="pct"/>
            <w:tcBorders>
              <w:left w:val="single" w:sz="4" w:space="0" w:color="auto"/>
            </w:tcBorders>
            <w:vAlign w:val="center"/>
          </w:tcPr>
          <w:p w:rsidR="008641EA" w:rsidRPr="00031717" w:rsidRDefault="008641EA" w:rsidP="00463C9A">
            <w:pPr>
              <w:pStyle w:val="ListParagraph"/>
              <w:ind w:left="0"/>
              <w:jc w:val="center"/>
              <w:rPr>
                <w:rFonts w:ascii="Arial" w:hAnsi="Arial" w:cs="Arial"/>
                <w:bCs/>
                <w:sz w:val="20"/>
              </w:rPr>
            </w:pPr>
            <w:r w:rsidRPr="00031717">
              <w:rPr>
                <w:rFonts w:ascii="Arial" w:hAnsi="Arial" w:cs="Arial"/>
                <w:bCs/>
                <w:sz w:val="20"/>
              </w:rPr>
              <w:t>50</w:t>
            </w:r>
          </w:p>
        </w:tc>
        <w:tc>
          <w:tcPr>
            <w:tcW w:w="1667" w:type="pct"/>
            <w:tcBorders>
              <w:right w:val="single" w:sz="4" w:space="0" w:color="auto"/>
            </w:tcBorders>
            <w:vAlign w:val="center"/>
          </w:tcPr>
          <w:p w:rsidR="008641EA" w:rsidRPr="00031717" w:rsidRDefault="0056735D" w:rsidP="0056735D">
            <w:pPr>
              <w:pStyle w:val="ListParagraph"/>
              <w:ind w:left="0"/>
              <w:jc w:val="center"/>
              <w:rPr>
                <w:rFonts w:ascii="Arial" w:hAnsi="Arial" w:cs="Arial"/>
                <w:bCs/>
                <w:sz w:val="20"/>
              </w:rPr>
            </w:pPr>
            <w:r>
              <w:rPr>
                <w:rFonts w:ascii="Arial" w:hAnsi="Arial" w:cs="Arial"/>
                <w:bCs/>
                <w:sz w:val="20"/>
              </w:rPr>
              <w:t xml:space="preserve">03 </w:t>
            </w:r>
          </w:p>
        </w:tc>
      </w:tr>
      <w:tr w:rsidR="008641EA" w:rsidRPr="00031717" w:rsidTr="00463C9A">
        <w:trPr>
          <w:trHeight w:val="20"/>
        </w:trPr>
        <w:tc>
          <w:tcPr>
            <w:tcW w:w="1666" w:type="pct"/>
            <w:tcBorders>
              <w:right w:val="single" w:sz="4" w:space="0" w:color="auto"/>
            </w:tcBorders>
            <w:vAlign w:val="center"/>
          </w:tcPr>
          <w:p w:rsidR="008641EA" w:rsidRPr="00031717" w:rsidRDefault="008641EA" w:rsidP="00463C9A">
            <w:pPr>
              <w:jc w:val="center"/>
              <w:rPr>
                <w:rFonts w:ascii="Arial" w:hAnsi="Arial" w:cs="Arial"/>
                <w:bCs/>
                <w:sz w:val="20"/>
              </w:rPr>
            </w:pPr>
            <w:r w:rsidRPr="00031717">
              <w:rPr>
                <w:rFonts w:ascii="Arial" w:hAnsi="Arial" w:cs="Arial"/>
                <w:bCs/>
                <w:sz w:val="20"/>
              </w:rPr>
              <w:t>5 – 10 kl per month</w:t>
            </w:r>
          </w:p>
        </w:tc>
        <w:tc>
          <w:tcPr>
            <w:tcW w:w="1666" w:type="pct"/>
            <w:tcBorders>
              <w:left w:val="single" w:sz="4" w:space="0" w:color="auto"/>
            </w:tcBorders>
            <w:vAlign w:val="center"/>
          </w:tcPr>
          <w:p w:rsidR="008641EA" w:rsidRPr="00031717" w:rsidRDefault="0056735D" w:rsidP="0056735D">
            <w:pPr>
              <w:pStyle w:val="ListParagraph"/>
              <w:ind w:left="0"/>
              <w:jc w:val="center"/>
              <w:rPr>
                <w:rFonts w:ascii="Arial" w:hAnsi="Arial" w:cs="Arial"/>
                <w:bCs/>
                <w:sz w:val="20"/>
              </w:rPr>
            </w:pPr>
            <w:r>
              <w:rPr>
                <w:rFonts w:ascii="Arial" w:hAnsi="Arial" w:cs="Arial"/>
                <w:bCs/>
                <w:sz w:val="20"/>
              </w:rPr>
              <w:t xml:space="preserve">100 </w:t>
            </w:r>
          </w:p>
        </w:tc>
        <w:tc>
          <w:tcPr>
            <w:tcW w:w="1667" w:type="pct"/>
            <w:tcBorders>
              <w:right w:val="single" w:sz="4" w:space="0" w:color="auto"/>
            </w:tcBorders>
            <w:vAlign w:val="center"/>
          </w:tcPr>
          <w:p w:rsidR="008641EA" w:rsidRPr="00031717" w:rsidRDefault="0056735D" w:rsidP="0056735D">
            <w:pPr>
              <w:pStyle w:val="ListParagraph"/>
              <w:ind w:left="0"/>
              <w:jc w:val="center"/>
              <w:rPr>
                <w:rFonts w:ascii="Arial" w:hAnsi="Arial" w:cs="Arial"/>
                <w:bCs/>
                <w:sz w:val="20"/>
              </w:rPr>
            </w:pPr>
            <w:r>
              <w:rPr>
                <w:rFonts w:ascii="Arial" w:hAnsi="Arial" w:cs="Arial"/>
                <w:bCs/>
                <w:sz w:val="20"/>
              </w:rPr>
              <w:t xml:space="preserve">06 </w:t>
            </w:r>
          </w:p>
        </w:tc>
      </w:tr>
      <w:tr w:rsidR="008641EA" w:rsidRPr="00031717" w:rsidTr="00463C9A">
        <w:trPr>
          <w:trHeight w:val="20"/>
        </w:trPr>
        <w:tc>
          <w:tcPr>
            <w:tcW w:w="1666" w:type="pct"/>
            <w:tcBorders>
              <w:right w:val="single" w:sz="4" w:space="0" w:color="auto"/>
            </w:tcBorders>
            <w:vAlign w:val="center"/>
          </w:tcPr>
          <w:p w:rsidR="008641EA" w:rsidRPr="00031717" w:rsidRDefault="008641EA" w:rsidP="00463C9A">
            <w:pPr>
              <w:jc w:val="center"/>
              <w:rPr>
                <w:rFonts w:ascii="Arial" w:hAnsi="Arial" w:cs="Arial"/>
                <w:bCs/>
                <w:sz w:val="20"/>
              </w:rPr>
            </w:pPr>
            <w:r w:rsidRPr="00031717">
              <w:rPr>
                <w:rFonts w:ascii="Arial" w:hAnsi="Arial" w:cs="Arial"/>
                <w:bCs/>
                <w:sz w:val="20"/>
              </w:rPr>
              <w:t>10 – 20 kl per month</w:t>
            </w:r>
          </w:p>
        </w:tc>
        <w:tc>
          <w:tcPr>
            <w:tcW w:w="1666" w:type="pct"/>
            <w:tcBorders>
              <w:left w:val="single" w:sz="4" w:space="0" w:color="auto"/>
            </w:tcBorders>
            <w:vAlign w:val="center"/>
          </w:tcPr>
          <w:p w:rsidR="008641EA" w:rsidRPr="00031717" w:rsidRDefault="008641EA" w:rsidP="00463C9A">
            <w:pPr>
              <w:pStyle w:val="ListParagraph"/>
              <w:ind w:left="0"/>
              <w:jc w:val="center"/>
              <w:rPr>
                <w:rFonts w:ascii="Arial" w:hAnsi="Arial" w:cs="Arial"/>
                <w:bCs/>
                <w:sz w:val="20"/>
              </w:rPr>
            </w:pPr>
            <w:r w:rsidRPr="00031717">
              <w:rPr>
                <w:rFonts w:ascii="Arial" w:hAnsi="Arial" w:cs="Arial"/>
                <w:bCs/>
                <w:sz w:val="20"/>
              </w:rPr>
              <w:t>100</w:t>
            </w:r>
          </w:p>
        </w:tc>
        <w:tc>
          <w:tcPr>
            <w:tcW w:w="1667" w:type="pct"/>
            <w:tcBorders>
              <w:right w:val="single" w:sz="4" w:space="0" w:color="auto"/>
            </w:tcBorders>
            <w:vAlign w:val="center"/>
          </w:tcPr>
          <w:p w:rsidR="008641EA" w:rsidRPr="00031717" w:rsidRDefault="0056735D" w:rsidP="0056735D">
            <w:pPr>
              <w:pStyle w:val="ListParagraph"/>
              <w:ind w:left="0"/>
              <w:jc w:val="center"/>
              <w:rPr>
                <w:rFonts w:ascii="Arial" w:hAnsi="Arial" w:cs="Arial"/>
                <w:bCs/>
                <w:sz w:val="20"/>
              </w:rPr>
            </w:pPr>
            <w:r>
              <w:rPr>
                <w:rFonts w:ascii="Arial" w:hAnsi="Arial" w:cs="Arial"/>
                <w:bCs/>
                <w:sz w:val="20"/>
              </w:rPr>
              <w:t xml:space="preserve">15 </w:t>
            </w:r>
          </w:p>
        </w:tc>
      </w:tr>
      <w:tr w:rsidR="008641EA" w:rsidRPr="00031717" w:rsidTr="00463C9A">
        <w:trPr>
          <w:trHeight w:val="20"/>
        </w:trPr>
        <w:tc>
          <w:tcPr>
            <w:tcW w:w="1666" w:type="pct"/>
            <w:tcBorders>
              <w:right w:val="single" w:sz="4" w:space="0" w:color="auto"/>
            </w:tcBorders>
            <w:vAlign w:val="center"/>
          </w:tcPr>
          <w:p w:rsidR="008641EA" w:rsidRPr="00031717" w:rsidRDefault="008641EA" w:rsidP="00463C9A">
            <w:pPr>
              <w:jc w:val="center"/>
              <w:rPr>
                <w:rFonts w:ascii="Arial" w:hAnsi="Arial" w:cs="Arial"/>
                <w:bCs/>
                <w:sz w:val="20"/>
              </w:rPr>
            </w:pPr>
            <w:r w:rsidRPr="00031717">
              <w:rPr>
                <w:rFonts w:ascii="Arial" w:hAnsi="Arial" w:cs="Arial"/>
                <w:bCs/>
                <w:sz w:val="20"/>
              </w:rPr>
              <w:t>20 – 30 kl per month</w:t>
            </w:r>
          </w:p>
        </w:tc>
        <w:tc>
          <w:tcPr>
            <w:tcW w:w="1666" w:type="pct"/>
            <w:tcBorders>
              <w:left w:val="single" w:sz="4" w:space="0" w:color="auto"/>
            </w:tcBorders>
            <w:vAlign w:val="center"/>
          </w:tcPr>
          <w:p w:rsidR="008641EA" w:rsidRPr="00031717" w:rsidRDefault="008641EA" w:rsidP="00463C9A">
            <w:pPr>
              <w:pStyle w:val="ListParagraph"/>
              <w:ind w:left="0"/>
              <w:jc w:val="center"/>
              <w:rPr>
                <w:rFonts w:ascii="Arial" w:hAnsi="Arial" w:cs="Arial"/>
                <w:bCs/>
                <w:sz w:val="20"/>
              </w:rPr>
            </w:pPr>
            <w:r w:rsidRPr="00031717">
              <w:rPr>
                <w:rFonts w:ascii="Arial" w:hAnsi="Arial" w:cs="Arial"/>
                <w:bCs/>
                <w:sz w:val="20"/>
              </w:rPr>
              <w:t>100</w:t>
            </w:r>
          </w:p>
        </w:tc>
        <w:tc>
          <w:tcPr>
            <w:tcW w:w="1667" w:type="pct"/>
            <w:tcBorders>
              <w:right w:val="single" w:sz="4" w:space="0" w:color="auto"/>
            </w:tcBorders>
            <w:vAlign w:val="center"/>
          </w:tcPr>
          <w:p w:rsidR="008641EA" w:rsidRPr="00031717" w:rsidRDefault="0056735D" w:rsidP="0056735D">
            <w:pPr>
              <w:pStyle w:val="ListParagraph"/>
              <w:ind w:left="0"/>
              <w:jc w:val="center"/>
              <w:rPr>
                <w:rFonts w:ascii="Arial" w:hAnsi="Arial" w:cs="Arial"/>
                <w:bCs/>
                <w:sz w:val="20"/>
              </w:rPr>
            </w:pPr>
            <w:r>
              <w:rPr>
                <w:rFonts w:ascii="Arial" w:hAnsi="Arial" w:cs="Arial"/>
                <w:bCs/>
                <w:sz w:val="20"/>
              </w:rPr>
              <w:t xml:space="preserve">18 </w:t>
            </w:r>
          </w:p>
        </w:tc>
      </w:tr>
      <w:tr w:rsidR="008641EA" w:rsidRPr="00031717" w:rsidTr="00463C9A">
        <w:trPr>
          <w:trHeight w:val="20"/>
        </w:trPr>
        <w:tc>
          <w:tcPr>
            <w:tcW w:w="1666" w:type="pct"/>
            <w:tcBorders>
              <w:right w:val="single" w:sz="4" w:space="0" w:color="auto"/>
            </w:tcBorders>
            <w:vAlign w:val="center"/>
          </w:tcPr>
          <w:p w:rsidR="008641EA" w:rsidRPr="00031717" w:rsidRDefault="008641EA" w:rsidP="00463C9A">
            <w:pPr>
              <w:jc w:val="center"/>
              <w:rPr>
                <w:rFonts w:ascii="Arial" w:hAnsi="Arial" w:cs="Arial"/>
                <w:bCs/>
                <w:sz w:val="20"/>
              </w:rPr>
            </w:pPr>
            <w:r w:rsidRPr="00031717">
              <w:rPr>
                <w:rFonts w:ascii="Arial" w:hAnsi="Arial" w:cs="Arial"/>
                <w:bCs/>
                <w:sz w:val="20"/>
              </w:rPr>
              <w:t>Above 30 kl per month</w:t>
            </w:r>
          </w:p>
        </w:tc>
        <w:tc>
          <w:tcPr>
            <w:tcW w:w="1666" w:type="pct"/>
            <w:tcBorders>
              <w:left w:val="single" w:sz="4" w:space="0" w:color="auto"/>
            </w:tcBorders>
            <w:vAlign w:val="center"/>
          </w:tcPr>
          <w:p w:rsidR="008641EA" w:rsidRPr="00031717" w:rsidRDefault="008641EA" w:rsidP="00463C9A">
            <w:pPr>
              <w:jc w:val="center"/>
              <w:rPr>
                <w:rFonts w:ascii="Arial" w:hAnsi="Arial" w:cs="Arial"/>
                <w:bCs/>
                <w:sz w:val="20"/>
              </w:rPr>
            </w:pPr>
            <w:r w:rsidRPr="00031717">
              <w:rPr>
                <w:rFonts w:ascii="Arial" w:hAnsi="Arial" w:cs="Arial"/>
                <w:bCs/>
                <w:sz w:val="20"/>
              </w:rPr>
              <w:t>100</w:t>
            </w:r>
          </w:p>
        </w:tc>
        <w:tc>
          <w:tcPr>
            <w:tcW w:w="1667" w:type="pct"/>
            <w:tcBorders>
              <w:right w:val="single" w:sz="4" w:space="0" w:color="auto"/>
            </w:tcBorders>
            <w:vAlign w:val="center"/>
          </w:tcPr>
          <w:p w:rsidR="008641EA" w:rsidRPr="00031717" w:rsidRDefault="0056735D" w:rsidP="00D658C0">
            <w:pPr>
              <w:jc w:val="center"/>
              <w:rPr>
                <w:rFonts w:ascii="Arial" w:hAnsi="Arial" w:cs="Arial"/>
                <w:bCs/>
                <w:sz w:val="20"/>
              </w:rPr>
            </w:pPr>
            <w:r>
              <w:rPr>
                <w:rFonts w:ascii="Arial" w:hAnsi="Arial" w:cs="Arial"/>
                <w:bCs/>
                <w:sz w:val="20"/>
              </w:rPr>
              <w:t xml:space="preserve">20 </w:t>
            </w:r>
          </w:p>
        </w:tc>
      </w:tr>
      <w:tr w:rsidR="00D658C0" w:rsidRPr="00031717" w:rsidTr="00463C9A">
        <w:trPr>
          <w:trHeight w:val="20"/>
        </w:trPr>
        <w:tc>
          <w:tcPr>
            <w:tcW w:w="1666" w:type="pct"/>
            <w:tcBorders>
              <w:right w:val="single" w:sz="4" w:space="0" w:color="auto"/>
            </w:tcBorders>
            <w:vAlign w:val="center"/>
          </w:tcPr>
          <w:p w:rsidR="00D658C0" w:rsidRPr="00031717" w:rsidRDefault="00D658C0" w:rsidP="00463C9A">
            <w:pPr>
              <w:jc w:val="center"/>
              <w:rPr>
                <w:rFonts w:ascii="Arial" w:hAnsi="Arial" w:cs="Arial"/>
                <w:bCs/>
                <w:sz w:val="20"/>
              </w:rPr>
            </w:pPr>
            <w:r>
              <w:rPr>
                <w:rFonts w:ascii="Arial" w:hAnsi="Arial" w:cs="Arial"/>
                <w:bCs/>
                <w:sz w:val="20"/>
              </w:rPr>
              <w:t>For Commercial Establishments (for all consumptions)</w:t>
            </w:r>
          </w:p>
        </w:tc>
        <w:tc>
          <w:tcPr>
            <w:tcW w:w="1666" w:type="pct"/>
            <w:tcBorders>
              <w:left w:val="single" w:sz="4" w:space="0" w:color="auto"/>
            </w:tcBorders>
            <w:vAlign w:val="center"/>
          </w:tcPr>
          <w:p w:rsidR="00D658C0" w:rsidRPr="00031717" w:rsidRDefault="00D658C0" w:rsidP="00463C9A">
            <w:pPr>
              <w:jc w:val="center"/>
              <w:rPr>
                <w:rFonts w:ascii="Arial" w:hAnsi="Arial" w:cs="Arial"/>
                <w:bCs/>
                <w:sz w:val="20"/>
              </w:rPr>
            </w:pPr>
            <w:r>
              <w:rPr>
                <w:rFonts w:ascii="Arial" w:hAnsi="Arial" w:cs="Arial"/>
                <w:bCs/>
                <w:sz w:val="20"/>
              </w:rPr>
              <w:t xml:space="preserve">200 </w:t>
            </w:r>
          </w:p>
        </w:tc>
        <w:tc>
          <w:tcPr>
            <w:tcW w:w="1667" w:type="pct"/>
            <w:tcBorders>
              <w:right w:val="single" w:sz="4" w:space="0" w:color="auto"/>
            </w:tcBorders>
            <w:vAlign w:val="center"/>
          </w:tcPr>
          <w:p w:rsidR="00D658C0" w:rsidRDefault="00D658C0" w:rsidP="00D658C0">
            <w:pPr>
              <w:jc w:val="center"/>
              <w:rPr>
                <w:rFonts w:ascii="Arial" w:hAnsi="Arial" w:cs="Arial"/>
                <w:bCs/>
                <w:sz w:val="20"/>
              </w:rPr>
            </w:pPr>
            <w:r>
              <w:rPr>
                <w:rFonts w:ascii="Arial" w:hAnsi="Arial" w:cs="Arial"/>
                <w:bCs/>
                <w:sz w:val="20"/>
              </w:rPr>
              <w:t>25</w:t>
            </w:r>
          </w:p>
        </w:tc>
      </w:tr>
    </w:tbl>
    <w:p w:rsidR="008641EA" w:rsidRPr="00F51C93" w:rsidRDefault="008641EA" w:rsidP="008641EA">
      <w:pPr>
        <w:spacing w:before="120" w:after="120" w:line="276" w:lineRule="auto"/>
        <w:jc w:val="both"/>
        <w:rPr>
          <w:rFonts w:ascii="Arial" w:hAnsi="Arial" w:cs="Arial"/>
          <w:bCs/>
          <w:sz w:val="20"/>
          <w:szCs w:val="20"/>
        </w:rPr>
      </w:pPr>
      <w:r w:rsidRPr="00F51C93">
        <w:rPr>
          <w:rFonts w:ascii="Arial" w:hAnsi="Arial" w:cs="Arial"/>
          <w:bCs/>
          <w:sz w:val="20"/>
          <w:szCs w:val="20"/>
        </w:rPr>
        <w:t xml:space="preserve">. </w:t>
      </w:r>
    </w:p>
    <w:p w:rsidR="008641EA" w:rsidRPr="008641EA" w:rsidRDefault="0065476A" w:rsidP="00440113">
      <w:pPr>
        <w:spacing w:before="120" w:after="120" w:line="276" w:lineRule="auto"/>
        <w:jc w:val="both"/>
        <w:rPr>
          <w:rFonts w:ascii="Arial" w:hAnsi="Arial" w:cs="Arial"/>
          <w:bCs/>
          <w:sz w:val="20"/>
          <w:szCs w:val="20"/>
        </w:rPr>
      </w:pPr>
      <w:r>
        <w:rPr>
          <w:rFonts w:ascii="Arial" w:hAnsi="Arial" w:cs="Arial"/>
          <w:bCs/>
          <w:sz w:val="20"/>
          <w:szCs w:val="20"/>
        </w:rPr>
        <w:t>The tariff mentioned in the above table shall be applicable for the 1</w:t>
      </w:r>
      <w:r w:rsidRPr="0065476A">
        <w:rPr>
          <w:rFonts w:ascii="Arial" w:hAnsi="Arial" w:cs="Arial"/>
          <w:bCs/>
          <w:sz w:val="20"/>
          <w:szCs w:val="20"/>
          <w:vertAlign w:val="superscript"/>
        </w:rPr>
        <w:t>st</w:t>
      </w:r>
      <w:r>
        <w:rPr>
          <w:rFonts w:ascii="Arial" w:hAnsi="Arial" w:cs="Arial"/>
          <w:bCs/>
          <w:sz w:val="20"/>
          <w:szCs w:val="20"/>
        </w:rPr>
        <w:t xml:space="preserve"> year of operation (FY-2019-20)</w:t>
      </w:r>
      <w:r w:rsidR="00170650">
        <w:rPr>
          <w:rFonts w:ascii="Arial" w:hAnsi="Arial" w:cs="Arial"/>
          <w:bCs/>
          <w:sz w:val="20"/>
          <w:szCs w:val="20"/>
        </w:rPr>
        <w:t>.</w:t>
      </w:r>
      <w:r>
        <w:rPr>
          <w:rFonts w:ascii="Arial" w:hAnsi="Arial" w:cs="Arial"/>
          <w:bCs/>
          <w:sz w:val="20"/>
          <w:szCs w:val="20"/>
        </w:rPr>
        <w:t xml:space="preserve"> DWSS can revise </w:t>
      </w:r>
      <w:r w:rsidR="00C41BC4">
        <w:rPr>
          <w:rFonts w:ascii="Arial" w:hAnsi="Arial" w:cs="Arial"/>
          <w:bCs/>
          <w:sz w:val="20"/>
          <w:szCs w:val="20"/>
        </w:rPr>
        <w:t xml:space="preserve">this tariff any time, if the number of consumers </w:t>
      </w:r>
      <w:r w:rsidR="00CE472A">
        <w:rPr>
          <w:rFonts w:ascii="Arial" w:hAnsi="Arial" w:cs="Arial"/>
          <w:bCs/>
          <w:sz w:val="20"/>
          <w:szCs w:val="20"/>
        </w:rPr>
        <w:t xml:space="preserve">reduced than as assumed in this policy or the consumption is lower than assumed, </w:t>
      </w:r>
      <w:r w:rsidR="00DA494A">
        <w:rPr>
          <w:rFonts w:ascii="Arial" w:hAnsi="Arial" w:cs="Arial"/>
          <w:bCs/>
          <w:sz w:val="20"/>
          <w:szCs w:val="20"/>
        </w:rPr>
        <w:t>or O&amp;M cost increases on account of increase in electricity charges, canal water charges, staff cost</w:t>
      </w:r>
      <w:r w:rsidR="00466280">
        <w:rPr>
          <w:rFonts w:ascii="Arial" w:hAnsi="Arial" w:cs="Arial"/>
          <w:bCs/>
          <w:sz w:val="20"/>
          <w:szCs w:val="20"/>
        </w:rPr>
        <w:t xml:space="preserve"> or any unforeseen reason</w:t>
      </w:r>
      <w:r w:rsidR="00DA494A">
        <w:rPr>
          <w:rFonts w:ascii="Arial" w:hAnsi="Arial" w:cs="Arial"/>
          <w:bCs/>
          <w:sz w:val="20"/>
          <w:szCs w:val="20"/>
        </w:rPr>
        <w:t xml:space="preserve"> etc</w:t>
      </w:r>
      <w:r w:rsidR="00466280">
        <w:rPr>
          <w:rFonts w:ascii="Arial" w:hAnsi="Arial" w:cs="Arial"/>
          <w:bCs/>
          <w:sz w:val="20"/>
          <w:szCs w:val="20"/>
        </w:rPr>
        <w:t>. For financial year 2020-21 onwards</w:t>
      </w:r>
      <w:r w:rsidR="00170650">
        <w:rPr>
          <w:rFonts w:ascii="Arial" w:hAnsi="Arial" w:cs="Arial"/>
          <w:bCs/>
          <w:sz w:val="20"/>
          <w:szCs w:val="20"/>
        </w:rPr>
        <w:t>,</w:t>
      </w:r>
      <w:r w:rsidR="00466280">
        <w:rPr>
          <w:rFonts w:ascii="Arial" w:hAnsi="Arial" w:cs="Arial"/>
          <w:bCs/>
          <w:sz w:val="20"/>
          <w:szCs w:val="20"/>
        </w:rPr>
        <w:t xml:space="preserve"> tariff shall be notified based on updated O&amp;M cost.</w:t>
      </w:r>
      <w:r w:rsidR="00CE472A">
        <w:rPr>
          <w:rFonts w:ascii="Arial" w:hAnsi="Arial" w:cs="Arial"/>
          <w:bCs/>
          <w:sz w:val="20"/>
          <w:szCs w:val="20"/>
        </w:rPr>
        <w:t xml:space="preserve">  </w:t>
      </w:r>
      <w:r w:rsidR="00C41BC4">
        <w:rPr>
          <w:rFonts w:ascii="Arial" w:hAnsi="Arial" w:cs="Arial"/>
          <w:bCs/>
          <w:sz w:val="20"/>
          <w:szCs w:val="20"/>
        </w:rPr>
        <w:t xml:space="preserve"> </w:t>
      </w:r>
      <w:r w:rsidR="008641EA" w:rsidRPr="00F51C93">
        <w:rPr>
          <w:rFonts w:ascii="Arial" w:hAnsi="Arial" w:cs="Arial"/>
          <w:bCs/>
          <w:sz w:val="20"/>
          <w:szCs w:val="20"/>
        </w:rPr>
        <w:t>. The year will be financial year.</w:t>
      </w:r>
      <w:r w:rsidR="008641EA">
        <w:rPr>
          <w:rFonts w:ascii="Arial" w:hAnsi="Arial" w:cs="Arial"/>
          <w:bCs/>
          <w:sz w:val="20"/>
          <w:szCs w:val="20"/>
        </w:rPr>
        <w:t xml:space="preserve"> Detailed tariff for Moga Water Supply Scheme is given in Annexure 1. </w:t>
      </w:r>
    </w:p>
    <w:p w:rsidR="008641EA" w:rsidRDefault="008641EA" w:rsidP="00440113">
      <w:pPr>
        <w:spacing w:before="120" w:after="120" w:line="276" w:lineRule="auto"/>
        <w:jc w:val="both"/>
        <w:rPr>
          <w:rFonts w:ascii="Arial" w:hAnsi="Arial" w:cs="Arial"/>
          <w:sz w:val="20"/>
          <w:szCs w:val="20"/>
        </w:rPr>
      </w:pPr>
    </w:p>
    <w:p w:rsidR="00C412E9" w:rsidRDefault="00C412E9" w:rsidP="00440113">
      <w:pPr>
        <w:spacing w:before="120" w:after="120" w:line="276" w:lineRule="auto"/>
        <w:jc w:val="both"/>
        <w:rPr>
          <w:rFonts w:ascii="Arial" w:hAnsi="Arial" w:cs="Arial"/>
          <w:sz w:val="20"/>
          <w:szCs w:val="20"/>
        </w:rPr>
      </w:pPr>
    </w:p>
    <w:p w:rsidR="00C412E9" w:rsidRDefault="00C412E9" w:rsidP="00440113">
      <w:pPr>
        <w:spacing w:before="120" w:after="120" w:line="276" w:lineRule="auto"/>
        <w:jc w:val="both"/>
        <w:rPr>
          <w:rFonts w:ascii="Arial" w:hAnsi="Arial" w:cs="Arial"/>
          <w:sz w:val="20"/>
          <w:szCs w:val="20"/>
        </w:rPr>
      </w:pPr>
    </w:p>
    <w:p w:rsidR="002449DC" w:rsidRDefault="00E04148">
      <w:pPr>
        <w:pStyle w:val="ListParagraph"/>
        <w:numPr>
          <w:ilvl w:val="0"/>
          <w:numId w:val="1"/>
        </w:numPr>
        <w:spacing w:before="120" w:after="120" w:line="276"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Estimates </w:t>
      </w:r>
      <w:r w:rsidR="002D2B51">
        <w:rPr>
          <w:rFonts w:ascii="Arial" w:eastAsia="Times New Roman" w:hAnsi="Arial" w:cs="Arial"/>
          <w:b/>
          <w:bCs/>
          <w:color w:val="000000"/>
          <w:sz w:val="20"/>
          <w:szCs w:val="20"/>
        </w:rPr>
        <w:t xml:space="preserve">of </w:t>
      </w:r>
      <w:r>
        <w:rPr>
          <w:rFonts w:ascii="Arial" w:eastAsia="Times New Roman" w:hAnsi="Arial" w:cs="Arial"/>
          <w:b/>
          <w:bCs/>
          <w:color w:val="000000"/>
          <w:sz w:val="20"/>
          <w:szCs w:val="20"/>
        </w:rPr>
        <w:t>T</w:t>
      </w:r>
      <w:r w:rsidR="002D2B51">
        <w:rPr>
          <w:rFonts w:ascii="Arial" w:eastAsia="Times New Roman" w:hAnsi="Arial" w:cs="Arial"/>
          <w:b/>
          <w:bCs/>
          <w:color w:val="000000"/>
          <w:sz w:val="20"/>
          <w:szCs w:val="20"/>
        </w:rPr>
        <w:t xml:space="preserve">otal O&amp;M </w:t>
      </w:r>
      <w:r>
        <w:rPr>
          <w:rFonts w:ascii="Arial" w:eastAsia="Times New Roman" w:hAnsi="Arial" w:cs="Arial"/>
          <w:b/>
          <w:bCs/>
          <w:color w:val="000000"/>
          <w:sz w:val="20"/>
          <w:szCs w:val="20"/>
        </w:rPr>
        <w:t>C</w:t>
      </w:r>
      <w:r w:rsidR="002D2B51">
        <w:rPr>
          <w:rFonts w:ascii="Arial" w:eastAsia="Times New Roman" w:hAnsi="Arial" w:cs="Arial"/>
          <w:b/>
          <w:bCs/>
          <w:color w:val="000000"/>
          <w:sz w:val="20"/>
          <w:szCs w:val="20"/>
        </w:rPr>
        <w:t xml:space="preserve">osts and </w:t>
      </w:r>
      <w:r>
        <w:rPr>
          <w:rFonts w:ascii="Arial" w:eastAsia="Times New Roman" w:hAnsi="Arial" w:cs="Arial"/>
          <w:b/>
          <w:bCs/>
          <w:color w:val="000000"/>
          <w:sz w:val="20"/>
          <w:szCs w:val="20"/>
        </w:rPr>
        <w:t>P</w:t>
      </w:r>
      <w:r w:rsidR="002D2B51">
        <w:rPr>
          <w:rFonts w:ascii="Arial" w:eastAsia="Times New Roman" w:hAnsi="Arial" w:cs="Arial"/>
          <w:b/>
          <w:bCs/>
          <w:color w:val="000000"/>
          <w:sz w:val="20"/>
          <w:szCs w:val="20"/>
        </w:rPr>
        <w:t xml:space="preserve">ayouts </w:t>
      </w:r>
      <w:r>
        <w:rPr>
          <w:rFonts w:ascii="Arial" w:eastAsia="Times New Roman" w:hAnsi="Arial" w:cs="Arial"/>
          <w:b/>
          <w:bCs/>
          <w:color w:val="000000"/>
          <w:sz w:val="20"/>
          <w:szCs w:val="20"/>
        </w:rPr>
        <w:t>for DWSS</w:t>
      </w:r>
    </w:p>
    <w:p w:rsidR="001512B7" w:rsidRDefault="002D2B51" w:rsidP="00440113">
      <w:pPr>
        <w:spacing w:before="120" w:after="120" w:line="276" w:lineRule="auto"/>
        <w:jc w:val="both"/>
        <w:rPr>
          <w:rFonts w:ascii="Arial" w:hAnsi="Arial" w:cs="Arial"/>
          <w:sz w:val="20"/>
          <w:szCs w:val="20"/>
        </w:rPr>
      </w:pPr>
      <w:r>
        <w:rPr>
          <w:rFonts w:ascii="Arial" w:hAnsi="Arial" w:cs="Arial"/>
          <w:sz w:val="20"/>
          <w:szCs w:val="20"/>
        </w:rPr>
        <w:t xml:space="preserve">This section presents estimate of annual </w:t>
      </w:r>
      <w:r w:rsidRPr="002D2B51">
        <w:rPr>
          <w:rFonts w:ascii="Arial" w:hAnsi="Arial" w:cs="Arial"/>
          <w:sz w:val="20"/>
          <w:szCs w:val="20"/>
        </w:rPr>
        <w:t xml:space="preserve">O&amp;M cost </w:t>
      </w:r>
      <w:r>
        <w:rPr>
          <w:rFonts w:ascii="Arial" w:hAnsi="Arial" w:cs="Arial"/>
          <w:sz w:val="20"/>
          <w:szCs w:val="20"/>
        </w:rPr>
        <w:t xml:space="preserve">and payouts of Moga </w:t>
      </w:r>
      <w:r w:rsidRPr="002D2B51">
        <w:rPr>
          <w:rFonts w:ascii="Arial" w:hAnsi="Arial" w:cs="Arial"/>
          <w:sz w:val="20"/>
          <w:szCs w:val="20"/>
        </w:rPr>
        <w:t xml:space="preserve">Water Supply Scheme </w:t>
      </w:r>
      <w:r>
        <w:rPr>
          <w:rFonts w:ascii="Arial" w:hAnsi="Arial" w:cs="Arial"/>
          <w:sz w:val="20"/>
          <w:szCs w:val="20"/>
        </w:rPr>
        <w:t xml:space="preserve">considering </w:t>
      </w:r>
      <w:r w:rsidRPr="002D2B51">
        <w:rPr>
          <w:rFonts w:ascii="Arial" w:hAnsi="Arial" w:cs="Arial"/>
          <w:sz w:val="20"/>
          <w:szCs w:val="20"/>
        </w:rPr>
        <w:t>O&amp;M cost of intra-vil</w:t>
      </w:r>
      <w:r>
        <w:rPr>
          <w:rFonts w:ascii="Arial" w:hAnsi="Arial" w:cs="Arial"/>
          <w:sz w:val="20"/>
          <w:szCs w:val="20"/>
        </w:rPr>
        <w:t xml:space="preserve">lage components of all 85 villages. </w:t>
      </w:r>
      <w:r w:rsidR="001512B7" w:rsidRPr="001512B7">
        <w:rPr>
          <w:rFonts w:ascii="Arial" w:hAnsi="Arial" w:cs="Arial"/>
          <w:sz w:val="20"/>
          <w:szCs w:val="20"/>
        </w:rPr>
        <w:t xml:space="preserve">DWSS </w:t>
      </w:r>
      <w:r w:rsidR="005B3FF9">
        <w:rPr>
          <w:rFonts w:ascii="Arial" w:hAnsi="Arial" w:cs="Arial"/>
          <w:sz w:val="20"/>
          <w:szCs w:val="20"/>
        </w:rPr>
        <w:t xml:space="preserve">has </w:t>
      </w:r>
      <w:r w:rsidR="001512B7" w:rsidRPr="001512B7">
        <w:rPr>
          <w:rFonts w:ascii="Arial" w:hAnsi="Arial" w:cs="Arial"/>
          <w:sz w:val="20"/>
          <w:szCs w:val="20"/>
        </w:rPr>
        <w:t xml:space="preserve">carried out </w:t>
      </w:r>
      <w:r w:rsidR="005B3FF9">
        <w:rPr>
          <w:rFonts w:ascii="Arial" w:hAnsi="Arial" w:cs="Arial"/>
          <w:sz w:val="20"/>
          <w:szCs w:val="20"/>
        </w:rPr>
        <w:t xml:space="preserve">a </w:t>
      </w:r>
      <w:r w:rsidR="001512B7" w:rsidRPr="001512B7">
        <w:rPr>
          <w:rFonts w:ascii="Arial" w:hAnsi="Arial" w:cs="Arial"/>
          <w:sz w:val="20"/>
          <w:szCs w:val="20"/>
        </w:rPr>
        <w:t xml:space="preserve">survey in 6 villages </w:t>
      </w:r>
      <w:r w:rsidR="001512B7">
        <w:rPr>
          <w:rFonts w:ascii="Arial" w:hAnsi="Arial" w:cs="Arial"/>
          <w:sz w:val="20"/>
          <w:szCs w:val="20"/>
        </w:rPr>
        <w:t xml:space="preserve">where household meters are installed to measure water consumption. This was undertaken to assess </w:t>
      </w:r>
      <w:r w:rsidR="001512B7" w:rsidRPr="001512B7">
        <w:rPr>
          <w:rFonts w:ascii="Arial" w:hAnsi="Arial" w:cs="Arial"/>
          <w:sz w:val="20"/>
          <w:szCs w:val="20"/>
        </w:rPr>
        <w:t xml:space="preserve">the consumption patterns and daily water requirement across various categories of </w:t>
      </w:r>
      <w:r w:rsidR="001512B7">
        <w:rPr>
          <w:rFonts w:ascii="Arial" w:hAnsi="Arial" w:cs="Arial"/>
          <w:sz w:val="20"/>
          <w:szCs w:val="20"/>
        </w:rPr>
        <w:t>consumers</w:t>
      </w:r>
      <w:r w:rsidR="001512B7" w:rsidRPr="001512B7">
        <w:rPr>
          <w:rFonts w:ascii="Arial" w:hAnsi="Arial" w:cs="Arial"/>
          <w:sz w:val="20"/>
          <w:szCs w:val="20"/>
        </w:rPr>
        <w:t>.</w:t>
      </w:r>
    </w:p>
    <w:p w:rsidR="002D2B51" w:rsidRDefault="002D2B51" w:rsidP="00440113">
      <w:pPr>
        <w:spacing w:before="120" w:after="120" w:line="276" w:lineRule="auto"/>
        <w:jc w:val="both"/>
        <w:rPr>
          <w:rFonts w:ascii="Arial" w:hAnsi="Arial" w:cs="Arial"/>
          <w:sz w:val="20"/>
          <w:szCs w:val="20"/>
        </w:rPr>
      </w:pPr>
      <w:r w:rsidRPr="002D2B51">
        <w:rPr>
          <w:rFonts w:ascii="Arial" w:hAnsi="Arial" w:cs="Arial"/>
          <w:sz w:val="20"/>
          <w:szCs w:val="20"/>
        </w:rPr>
        <w:t xml:space="preserve">Total households in 85 villages (2017) of Moga is estimated at 70,485. Assuming </w:t>
      </w:r>
      <w:r w:rsidR="007F1ACE">
        <w:rPr>
          <w:rFonts w:ascii="Arial" w:hAnsi="Arial" w:cs="Arial"/>
          <w:sz w:val="20"/>
          <w:szCs w:val="20"/>
        </w:rPr>
        <w:t xml:space="preserve"> 95</w:t>
      </w:r>
      <w:r w:rsidRPr="002D2B51">
        <w:rPr>
          <w:rFonts w:ascii="Arial" w:hAnsi="Arial" w:cs="Arial"/>
          <w:sz w:val="20"/>
          <w:szCs w:val="20"/>
        </w:rPr>
        <w:t xml:space="preserve">% households will take private connection i.e. </w:t>
      </w:r>
      <w:r w:rsidR="007F1ACE">
        <w:rPr>
          <w:rFonts w:ascii="Arial" w:hAnsi="Arial" w:cs="Arial"/>
          <w:sz w:val="20"/>
          <w:szCs w:val="20"/>
        </w:rPr>
        <w:t xml:space="preserve"> 64,000 </w:t>
      </w:r>
      <w:r w:rsidRPr="002D2B51">
        <w:rPr>
          <w:rFonts w:ascii="Arial" w:hAnsi="Arial" w:cs="Arial"/>
          <w:sz w:val="20"/>
          <w:szCs w:val="20"/>
        </w:rPr>
        <w:t>in first year of operation (2020), the estimates for number of households and water connections is presented in the table below.</w:t>
      </w:r>
    </w:p>
    <w:p w:rsidR="00004A75" w:rsidRPr="00C412E9" w:rsidRDefault="00004A75" w:rsidP="00440113">
      <w:pPr>
        <w:spacing w:before="120" w:after="120" w:line="276" w:lineRule="auto"/>
        <w:jc w:val="both"/>
        <w:rPr>
          <w:rFonts w:ascii="Arial" w:hAnsi="Arial" w:cs="Arial"/>
          <w:sz w:val="2"/>
          <w:szCs w:val="2"/>
        </w:rPr>
      </w:pPr>
    </w:p>
    <w:tbl>
      <w:tblPr>
        <w:tblStyle w:val="TableGrid"/>
        <w:tblW w:w="0" w:type="auto"/>
        <w:tblLook w:val="04A0"/>
      </w:tblPr>
      <w:tblGrid>
        <w:gridCol w:w="2695"/>
        <w:gridCol w:w="2070"/>
        <w:gridCol w:w="1530"/>
        <w:gridCol w:w="2772"/>
      </w:tblGrid>
      <w:tr w:rsidR="00F359B7" w:rsidRPr="001512B7" w:rsidTr="00463C9A">
        <w:tc>
          <w:tcPr>
            <w:tcW w:w="2695" w:type="dxa"/>
            <w:shd w:val="clear" w:color="auto" w:fill="D9D9D9" w:themeFill="background1" w:themeFillShade="D9"/>
            <w:vAlign w:val="center"/>
          </w:tcPr>
          <w:p w:rsidR="00F359B7" w:rsidRPr="001512B7" w:rsidRDefault="00F359B7" w:rsidP="00463C9A">
            <w:pPr>
              <w:jc w:val="both"/>
              <w:rPr>
                <w:rFonts w:ascii="Arial" w:hAnsi="Arial" w:cs="Arial"/>
                <w:b/>
                <w:sz w:val="20"/>
              </w:rPr>
            </w:pPr>
            <w:r w:rsidRPr="001512B7">
              <w:rPr>
                <w:rFonts w:ascii="Arial" w:hAnsi="Arial" w:cs="Arial"/>
                <w:b/>
                <w:sz w:val="20"/>
              </w:rPr>
              <w:t>Category</w:t>
            </w:r>
          </w:p>
          <w:p w:rsidR="00F359B7" w:rsidRPr="001512B7" w:rsidRDefault="00F359B7" w:rsidP="00463C9A">
            <w:pPr>
              <w:jc w:val="both"/>
              <w:rPr>
                <w:rFonts w:ascii="Arial" w:hAnsi="Arial" w:cs="Arial"/>
                <w:b/>
                <w:sz w:val="20"/>
              </w:rPr>
            </w:pPr>
            <w:r w:rsidRPr="001512B7">
              <w:rPr>
                <w:rFonts w:ascii="Arial" w:hAnsi="Arial" w:cs="Arial"/>
                <w:b/>
                <w:sz w:val="20"/>
              </w:rPr>
              <w:t>(Monthly Consumption)</w:t>
            </w:r>
          </w:p>
        </w:tc>
        <w:tc>
          <w:tcPr>
            <w:tcW w:w="2070" w:type="dxa"/>
            <w:shd w:val="clear" w:color="auto" w:fill="D9D9D9" w:themeFill="background1" w:themeFillShade="D9"/>
            <w:vAlign w:val="center"/>
          </w:tcPr>
          <w:p w:rsidR="00F359B7" w:rsidRPr="001512B7" w:rsidRDefault="00F359B7" w:rsidP="00463C9A">
            <w:pPr>
              <w:jc w:val="both"/>
              <w:rPr>
                <w:rFonts w:ascii="Arial" w:hAnsi="Arial" w:cs="Arial"/>
                <w:b/>
                <w:sz w:val="20"/>
              </w:rPr>
            </w:pPr>
            <w:r w:rsidRPr="001512B7">
              <w:rPr>
                <w:rFonts w:ascii="Arial" w:hAnsi="Arial" w:cs="Arial"/>
                <w:b/>
                <w:sz w:val="20"/>
              </w:rPr>
              <w:t>%age of Consumers as per study of 6 villages</w:t>
            </w:r>
          </w:p>
        </w:tc>
        <w:tc>
          <w:tcPr>
            <w:tcW w:w="1530" w:type="dxa"/>
            <w:shd w:val="clear" w:color="auto" w:fill="D9D9D9" w:themeFill="background1" w:themeFillShade="D9"/>
            <w:vAlign w:val="center"/>
          </w:tcPr>
          <w:p w:rsidR="00F359B7" w:rsidRPr="001512B7" w:rsidRDefault="00F359B7" w:rsidP="00463C9A">
            <w:pPr>
              <w:jc w:val="both"/>
              <w:rPr>
                <w:rFonts w:ascii="Arial" w:hAnsi="Arial" w:cs="Arial"/>
                <w:b/>
                <w:sz w:val="20"/>
              </w:rPr>
            </w:pPr>
            <w:r w:rsidRPr="001512B7">
              <w:rPr>
                <w:rFonts w:ascii="Arial" w:hAnsi="Arial" w:cs="Arial"/>
                <w:b/>
                <w:sz w:val="20"/>
              </w:rPr>
              <w:t>No, of Consumers</w:t>
            </w:r>
          </w:p>
        </w:tc>
        <w:tc>
          <w:tcPr>
            <w:tcW w:w="2772" w:type="dxa"/>
            <w:shd w:val="clear" w:color="auto" w:fill="D9D9D9" w:themeFill="background1" w:themeFillShade="D9"/>
            <w:vAlign w:val="center"/>
          </w:tcPr>
          <w:p w:rsidR="00F359B7" w:rsidRPr="001512B7" w:rsidRDefault="00F359B7" w:rsidP="00463C9A">
            <w:pPr>
              <w:jc w:val="both"/>
              <w:rPr>
                <w:rFonts w:ascii="Arial" w:hAnsi="Arial" w:cs="Arial"/>
                <w:b/>
                <w:sz w:val="20"/>
              </w:rPr>
            </w:pPr>
            <w:r w:rsidRPr="001512B7">
              <w:rPr>
                <w:rFonts w:ascii="Arial" w:hAnsi="Arial" w:cs="Arial"/>
                <w:b/>
                <w:sz w:val="20"/>
              </w:rPr>
              <w:t>Daily Volume of Water required to serve the consumers</w:t>
            </w:r>
          </w:p>
        </w:tc>
      </w:tr>
      <w:tr w:rsidR="00F359B7" w:rsidRPr="001512B7" w:rsidTr="00463C9A">
        <w:tc>
          <w:tcPr>
            <w:tcW w:w="2695" w:type="dxa"/>
            <w:vAlign w:val="center"/>
          </w:tcPr>
          <w:p w:rsidR="00F359B7" w:rsidRPr="001512B7" w:rsidRDefault="00F359B7" w:rsidP="00463C9A">
            <w:pPr>
              <w:jc w:val="both"/>
              <w:rPr>
                <w:rFonts w:ascii="Arial" w:hAnsi="Arial" w:cs="Arial"/>
                <w:sz w:val="20"/>
              </w:rPr>
            </w:pPr>
            <w:r w:rsidRPr="001512B7">
              <w:rPr>
                <w:rFonts w:ascii="Arial" w:hAnsi="Arial" w:cs="Arial"/>
                <w:sz w:val="20"/>
              </w:rPr>
              <w:t>Upto 5 kl</w:t>
            </w:r>
          </w:p>
          <w:p w:rsidR="00F359B7" w:rsidRPr="001512B7" w:rsidRDefault="00F359B7" w:rsidP="00463C9A">
            <w:pPr>
              <w:jc w:val="both"/>
              <w:rPr>
                <w:rFonts w:ascii="Arial" w:hAnsi="Arial" w:cs="Arial"/>
                <w:sz w:val="20"/>
              </w:rPr>
            </w:pPr>
            <w:r w:rsidRPr="001512B7">
              <w:rPr>
                <w:rFonts w:ascii="Arial" w:hAnsi="Arial" w:cs="Arial"/>
                <w:sz w:val="20"/>
              </w:rPr>
              <w:t>(35 lpcd)</w:t>
            </w:r>
          </w:p>
        </w:tc>
        <w:tc>
          <w:tcPr>
            <w:tcW w:w="2070" w:type="dxa"/>
            <w:vAlign w:val="center"/>
          </w:tcPr>
          <w:p w:rsidR="00F359B7" w:rsidRPr="001512B7" w:rsidRDefault="00F359B7" w:rsidP="00463C9A">
            <w:pPr>
              <w:jc w:val="both"/>
              <w:rPr>
                <w:rFonts w:ascii="Arial" w:hAnsi="Arial" w:cs="Arial"/>
                <w:sz w:val="20"/>
              </w:rPr>
            </w:pPr>
            <w:r w:rsidRPr="001512B7">
              <w:rPr>
                <w:rFonts w:ascii="Arial" w:hAnsi="Arial" w:cs="Arial"/>
                <w:sz w:val="20"/>
              </w:rPr>
              <w:t>15%</w:t>
            </w:r>
          </w:p>
        </w:tc>
        <w:tc>
          <w:tcPr>
            <w:tcW w:w="1530" w:type="dxa"/>
            <w:vAlign w:val="center"/>
          </w:tcPr>
          <w:p w:rsidR="00F359B7" w:rsidRDefault="00F359B7" w:rsidP="00463C9A">
            <w:pPr>
              <w:jc w:val="both"/>
              <w:rPr>
                <w:rFonts w:ascii="Arial" w:hAnsi="Arial" w:cs="Arial"/>
                <w:sz w:val="20"/>
              </w:rPr>
            </w:pPr>
          </w:p>
          <w:p w:rsidR="00F359B7" w:rsidRPr="001512B7" w:rsidRDefault="00F359B7" w:rsidP="00463C9A">
            <w:pPr>
              <w:jc w:val="both"/>
              <w:rPr>
                <w:rFonts w:ascii="Arial" w:hAnsi="Arial" w:cs="Arial"/>
                <w:sz w:val="20"/>
              </w:rPr>
            </w:pPr>
            <w:r>
              <w:rPr>
                <w:rFonts w:ascii="Arial" w:hAnsi="Arial" w:cs="Arial"/>
                <w:sz w:val="20"/>
              </w:rPr>
              <w:t>9,600</w:t>
            </w:r>
          </w:p>
        </w:tc>
        <w:tc>
          <w:tcPr>
            <w:tcW w:w="2772" w:type="dxa"/>
            <w:vAlign w:val="center"/>
          </w:tcPr>
          <w:p w:rsidR="00F359B7" w:rsidRPr="001512B7" w:rsidRDefault="00F359B7" w:rsidP="00463C9A">
            <w:pPr>
              <w:jc w:val="both"/>
              <w:rPr>
                <w:rFonts w:ascii="Arial" w:hAnsi="Arial" w:cs="Arial"/>
                <w:sz w:val="20"/>
              </w:rPr>
            </w:pPr>
            <w:r>
              <w:rPr>
                <w:rFonts w:ascii="Arial" w:hAnsi="Arial" w:cs="Arial"/>
                <w:sz w:val="20"/>
              </w:rPr>
              <w:t>1.60</w:t>
            </w:r>
            <w:r w:rsidRPr="001512B7">
              <w:rPr>
                <w:rFonts w:ascii="Arial" w:hAnsi="Arial" w:cs="Arial"/>
                <w:sz w:val="20"/>
              </w:rPr>
              <w:t>MLD</w:t>
            </w:r>
          </w:p>
        </w:tc>
      </w:tr>
      <w:tr w:rsidR="00F359B7" w:rsidRPr="001512B7" w:rsidTr="00463C9A">
        <w:tc>
          <w:tcPr>
            <w:tcW w:w="2695" w:type="dxa"/>
            <w:vAlign w:val="center"/>
          </w:tcPr>
          <w:p w:rsidR="00F359B7" w:rsidRPr="001512B7" w:rsidRDefault="00F359B7" w:rsidP="00463C9A">
            <w:pPr>
              <w:jc w:val="both"/>
              <w:rPr>
                <w:rFonts w:ascii="Arial" w:hAnsi="Arial" w:cs="Arial"/>
                <w:sz w:val="20"/>
              </w:rPr>
            </w:pPr>
            <w:r w:rsidRPr="001512B7">
              <w:rPr>
                <w:rFonts w:ascii="Arial" w:hAnsi="Arial" w:cs="Arial"/>
                <w:sz w:val="20"/>
              </w:rPr>
              <w:t>Upto 10 kl</w:t>
            </w:r>
          </w:p>
          <w:p w:rsidR="00F359B7" w:rsidRPr="001512B7" w:rsidRDefault="00F359B7" w:rsidP="00463C9A">
            <w:pPr>
              <w:jc w:val="both"/>
              <w:rPr>
                <w:rFonts w:ascii="Arial" w:hAnsi="Arial" w:cs="Arial"/>
                <w:sz w:val="20"/>
              </w:rPr>
            </w:pPr>
            <w:r w:rsidRPr="001512B7">
              <w:rPr>
                <w:rFonts w:ascii="Arial" w:hAnsi="Arial" w:cs="Arial"/>
                <w:sz w:val="20"/>
              </w:rPr>
              <w:t>(70 lpcd)</w:t>
            </w:r>
          </w:p>
        </w:tc>
        <w:tc>
          <w:tcPr>
            <w:tcW w:w="2070" w:type="dxa"/>
            <w:vAlign w:val="center"/>
          </w:tcPr>
          <w:p w:rsidR="00F359B7" w:rsidRPr="001512B7" w:rsidRDefault="00F359B7" w:rsidP="00463C9A">
            <w:pPr>
              <w:jc w:val="both"/>
              <w:rPr>
                <w:rFonts w:ascii="Arial" w:hAnsi="Arial" w:cs="Arial"/>
                <w:sz w:val="20"/>
              </w:rPr>
            </w:pPr>
            <w:r w:rsidRPr="001512B7">
              <w:rPr>
                <w:rFonts w:ascii="Arial" w:hAnsi="Arial" w:cs="Arial"/>
                <w:sz w:val="20"/>
              </w:rPr>
              <w:t>22%</w:t>
            </w:r>
          </w:p>
        </w:tc>
        <w:tc>
          <w:tcPr>
            <w:tcW w:w="1530" w:type="dxa"/>
            <w:vAlign w:val="center"/>
          </w:tcPr>
          <w:p w:rsidR="00F359B7" w:rsidRDefault="00F359B7" w:rsidP="00463C9A">
            <w:pPr>
              <w:jc w:val="both"/>
              <w:rPr>
                <w:rFonts w:ascii="Arial" w:hAnsi="Arial" w:cs="Arial"/>
                <w:sz w:val="20"/>
              </w:rPr>
            </w:pPr>
          </w:p>
          <w:p w:rsidR="00F359B7" w:rsidRPr="001512B7" w:rsidRDefault="00F359B7" w:rsidP="00463C9A">
            <w:pPr>
              <w:jc w:val="both"/>
              <w:rPr>
                <w:rFonts w:ascii="Arial" w:hAnsi="Arial" w:cs="Arial"/>
                <w:sz w:val="20"/>
              </w:rPr>
            </w:pPr>
            <w:r>
              <w:rPr>
                <w:rFonts w:ascii="Arial" w:hAnsi="Arial" w:cs="Arial"/>
                <w:sz w:val="20"/>
              </w:rPr>
              <w:t>14,080</w:t>
            </w:r>
          </w:p>
        </w:tc>
        <w:tc>
          <w:tcPr>
            <w:tcW w:w="2772" w:type="dxa"/>
            <w:vAlign w:val="center"/>
          </w:tcPr>
          <w:p w:rsidR="00F359B7" w:rsidRPr="001512B7" w:rsidRDefault="00F359B7" w:rsidP="00463C9A">
            <w:pPr>
              <w:jc w:val="both"/>
              <w:rPr>
                <w:rFonts w:ascii="Arial" w:hAnsi="Arial" w:cs="Arial"/>
                <w:sz w:val="20"/>
              </w:rPr>
            </w:pPr>
            <w:r>
              <w:rPr>
                <w:rFonts w:ascii="Arial" w:hAnsi="Arial" w:cs="Arial"/>
                <w:sz w:val="20"/>
              </w:rPr>
              <w:t>4.69</w:t>
            </w:r>
            <w:r w:rsidRPr="001512B7">
              <w:rPr>
                <w:rFonts w:ascii="Arial" w:hAnsi="Arial" w:cs="Arial"/>
                <w:sz w:val="20"/>
              </w:rPr>
              <w:t>MLD</w:t>
            </w:r>
          </w:p>
        </w:tc>
      </w:tr>
      <w:tr w:rsidR="00F359B7" w:rsidRPr="001512B7" w:rsidTr="00463C9A">
        <w:tc>
          <w:tcPr>
            <w:tcW w:w="2695" w:type="dxa"/>
            <w:vAlign w:val="center"/>
          </w:tcPr>
          <w:p w:rsidR="00F359B7" w:rsidRPr="001512B7" w:rsidRDefault="00F359B7" w:rsidP="00463C9A">
            <w:pPr>
              <w:jc w:val="both"/>
              <w:rPr>
                <w:rFonts w:ascii="Arial" w:hAnsi="Arial" w:cs="Arial"/>
                <w:sz w:val="20"/>
              </w:rPr>
            </w:pPr>
            <w:r w:rsidRPr="001512B7">
              <w:rPr>
                <w:rFonts w:ascii="Arial" w:hAnsi="Arial" w:cs="Arial"/>
                <w:sz w:val="20"/>
              </w:rPr>
              <w:t>11 - 20 kl (Avg. 16 kl)</w:t>
            </w:r>
          </w:p>
          <w:p w:rsidR="00F359B7" w:rsidRPr="001512B7" w:rsidRDefault="00F359B7" w:rsidP="00463C9A">
            <w:pPr>
              <w:jc w:val="both"/>
              <w:rPr>
                <w:rFonts w:ascii="Arial" w:hAnsi="Arial" w:cs="Arial"/>
                <w:sz w:val="20"/>
              </w:rPr>
            </w:pPr>
            <w:r w:rsidRPr="001512B7">
              <w:rPr>
                <w:rFonts w:ascii="Arial" w:hAnsi="Arial" w:cs="Arial"/>
                <w:sz w:val="20"/>
              </w:rPr>
              <w:t>(106 lpcd)</w:t>
            </w:r>
          </w:p>
        </w:tc>
        <w:tc>
          <w:tcPr>
            <w:tcW w:w="2070" w:type="dxa"/>
            <w:vAlign w:val="center"/>
          </w:tcPr>
          <w:p w:rsidR="00F359B7" w:rsidRPr="001512B7" w:rsidRDefault="00F359B7" w:rsidP="00463C9A">
            <w:pPr>
              <w:jc w:val="both"/>
              <w:rPr>
                <w:rFonts w:ascii="Arial" w:hAnsi="Arial" w:cs="Arial"/>
                <w:sz w:val="20"/>
              </w:rPr>
            </w:pPr>
            <w:r w:rsidRPr="001512B7">
              <w:rPr>
                <w:rFonts w:ascii="Arial" w:hAnsi="Arial" w:cs="Arial"/>
                <w:sz w:val="20"/>
              </w:rPr>
              <w:t>28%</w:t>
            </w:r>
          </w:p>
        </w:tc>
        <w:tc>
          <w:tcPr>
            <w:tcW w:w="1530" w:type="dxa"/>
            <w:vAlign w:val="center"/>
          </w:tcPr>
          <w:p w:rsidR="00F359B7" w:rsidRDefault="00F359B7" w:rsidP="00463C9A">
            <w:pPr>
              <w:jc w:val="both"/>
              <w:rPr>
                <w:rFonts w:ascii="Arial" w:hAnsi="Arial" w:cs="Arial"/>
                <w:sz w:val="20"/>
              </w:rPr>
            </w:pPr>
          </w:p>
          <w:p w:rsidR="00F359B7" w:rsidRPr="001512B7" w:rsidRDefault="00F359B7" w:rsidP="00463C9A">
            <w:pPr>
              <w:jc w:val="both"/>
              <w:rPr>
                <w:rFonts w:ascii="Arial" w:hAnsi="Arial" w:cs="Arial"/>
                <w:sz w:val="20"/>
              </w:rPr>
            </w:pPr>
            <w:r>
              <w:rPr>
                <w:rFonts w:ascii="Arial" w:hAnsi="Arial" w:cs="Arial"/>
                <w:sz w:val="20"/>
              </w:rPr>
              <w:t>17,920</w:t>
            </w:r>
          </w:p>
        </w:tc>
        <w:tc>
          <w:tcPr>
            <w:tcW w:w="2772" w:type="dxa"/>
            <w:vAlign w:val="center"/>
          </w:tcPr>
          <w:p w:rsidR="00F359B7" w:rsidRPr="001512B7" w:rsidRDefault="00F359B7" w:rsidP="00463C9A">
            <w:pPr>
              <w:jc w:val="both"/>
              <w:rPr>
                <w:rFonts w:ascii="Arial" w:hAnsi="Arial" w:cs="Arial"/>
                <w:sz w:val="20"/>
              </w:rPr>
            </w:pPr>
            <w:r>
              <w:rPr>
                <w:rFonts w:ascii="Arial" w:hAnsi="Arial" w:cs="Arial"/>
                <w:sz w:val="20"/>
              </w:rPr>
              <w:t>9.56</w:t>
            </w:r>
            <w:r w:rsidRPr="001512B7">
              <w:rPr>
                <w:rFonts w:ascii="Arial" w:hAnsi="Arial" w:cs="Arial"/>
                <w:sz w:val="20"/>
              </w:rPr>
              <w:t xml:space="preserve"> MLD</w:t>
            </w:r>
          </w:p>
        </w:tc>
      </w:tr>
      <w:tr w:rsidR="00F359B7" w:rsidRPr="001512B7" w:rsidTr="00463C9A">
        <w:tc>
          <w:tcPr>
            <w:tcW w:w="2695" w:type="dxa"/>
            <w:vAlign w:val="center"/>
          </w:tcPr>
          <w:p w:rsidR="00F359B7" w:rsidRPr="001512B7" w:rsidRDefault="00F359B7" w:rsidP="00463C9A">
            <w:pPr>
              <w:jc w:val="both"/>
              <w:rPr>
                <w:rFonts w:ascii="Arial" w:hAnsi="Arial" w:cs="Arial"/>
                <w:sz w:val="20"/>
              </w:rPr>
            </w:pPr>
            <w:r w:rsidRPr="001512B7">
              <w:rPr>
                <w:rFonts w:ascii="Arial" w:hAnsi="Arial" w:cs="Arial"/>
                <w:sz w:val="20"/>
              </w:rPr>
              <w:t>21 - 30 kl (Avg. 25 kl)</w:t>
            </w:r>
          </w:p>
          <w:p w:rsidR="00F359B7" w:rsidRPr="001512B7" w:rsidRDefault="00F359B7" w:rsidP="00463C9A">
            <w:pPr>
              <w:jc w:val="both"/>
              <w:rPr>
                <w:rFonts w:ascii="Arial" w:hAnsi="Arial" w:cs="Arial"/>
                <w:sz w:val="20"/>
              </w:rPr>
            </w:pPr>
            <w:r w:rsidRPr="001512B7">
              <w:rPr>
                <w:rFonts w:ascii="Arial" w:hAnsi="Arial" w:cs="Arial"/>
                <w:sz w:val="20"/>
              </w:rPr>
              <w:t>(166 lpcd)</w:t>
            </w:r>
          </w:p>
        </w:tc>
        <w:tc>
          <w:tcPr>
            <w:tcW w:w="2070" w:type="dxa"/>
            <w:vAlign w:val="center"/>
          </w:tcPr>
          <w:p w:rsidR="00F359B7" w:rsidRPr="001512B7" w:rsidRDefault="00F359B7" w:rsidP="00463C9A">
            <w:pPr>
              <w:jc w:val="both"/>
              <w:rPr>
                <w:rFonts w:ascii="Arial" w:hAnsi="Arial" w:cs="Arial"/>
                <w:sz w:val="20"/>
              </w:rPr>
            </w:pPr>
            <w:r w:rsidRPr="001512B7">
              <w:rPr>
                <w:rFonts w:ascii="Arial" w:hAnsi="Arial" w:cs="Arial"/>
                <w:sz w:val="20"/>
              </w:rPr>
              <w:t>18.5%</w:t>
            </w:r>
          </w:p>
        </w:tc>
        <w:tc>
          <w:tcPr>
            <w:tcW w:w="1530" w:type="dxa"/>
            <w:vAlign w:val="center"/>
          </w:tcPr>
          <w:p w:rsidR="00F359B7" w:rsidRDefault="00F359B7" w:rsidP="00463C9A">
            <w:pPr>
              <w:jc w:val="both"/>
              <w:rPr>
                <w:rFonts w:ascii="Arial" w:hAnsi="Arial" w:cs="Arial"/>
                <w:sz w:val="20"/>
              </w:rPr>
            </w:pPr>
          </w:p>
          <w:p w:rsidR="00F359B7" w:rsidRPr="001512B7" w:rsidRDefault="00F359B7" w:rsidP="00463C9A">
            <w:pPr>
              <w:jc w:val="both"/>
              <w:rPr>
                <w:rFonts w:ascii="Arial" w:hAnsi="Arial" w:cs="Arial"/>
                <w:sz w:val="20"/>
              </w:rPr>
            </w:pPr>
            <w:r>
              <w:rPr>
                <w:rFonts w:ascii="Arial" w:hAnsi="Arial" w:cs="Arial"/>
                <w:sz w:val="20"/>
              </w:rPr>
              <w:t>11,840</w:t>
            </w:r>
          </w:p>
        </w:tc>
        <w:tc>
          <w:tcPr>
            <w:tcW w:w="2772" w:type="dxa"/>
            <w:vAlign w:val="center"/>
          </w:tcPr>
          <w:p w:rsidR="00F359B7" w:rsidRPr="001512B7" w:rsidRDefault="00F359B7" w:rsidP="00463C9A">
            <w:pPr>
              <w:jc w:val="both"/>
              <w:rPr>
                <w:rFonts w:ascii="Arial" w:hAnsi="Arial" w:cs="Arial"/>
                <w:sz w:val="20"/>
              </w:rPr>
            </w:pPr>
            <w:r>
              <w:rPr>
                <w:rFonts w:ascii="Arial" w:hAnsi="Arial" w:cs="Arial"/>
                <w:sz w:val="20"/>
              </w:rPr>
              <w:t>10.26</w:t>
            </w:r>
            <w:r w:rsidRPr="001512B7">
              <w:rPr>
                <w:rFonts w:ascii="Arial" w:hAnsi="Arial" w:cs="Arial"/>
                <w:sz w:val="20"/>
              </w:rPr>
              <w:t xml:space="preserve"> MLD</w:t>
            </w:r>
          </w:p>
        </w:tc>
      </w:tr>
      <w:tr w:rsidR="00F359B7" w:rsidRPr="001512B7" w:rsidTr="00463C9A">
        <w:tc>
          <w:tcPr>
            <w:tcW w:w="2695" w:type="dxa"/>
            <w:vAlign w:val="center"/>
          </w:tcPr>
          <w:p w:rsidR="00F359B7" w:rsidRPr="001512B7" w:rsidRDefault="00F359B7" w:rsidP="00463C9A">
            <w:pPr>
              <w:jc w:val="both"/>
              <w:rPr>
                <w:rFonts w:ascii="Arial" w:hAnsi="Arial" w:cs="Arial"/>
                <w:sz w:val="20"/>
              </w:rPr>
            </w:pPr>
            <w:r w:rsidRPr="001512B7">
              <w:rPr>
                <w:rFonts w:ascii="Arial" w:hAnsi="Arial" w:cs="Arial"/>
                <w:sz w:val="20"/>
              </w:rPr>
              <w:t xml:space="preserve">Above 30 kl (Avg. </w:t>
            </w:r>
            <w:r>
              <w:rPr>
                <w:rFonts w:ascii="Arial" w:hAnsi="Arial" w:cs="Arial"/>
                <w:sz w:val="20"/>
              </w:rPr>
              <w:t>35</w:t>
            </w:r>
            <w:r w:rsidRPr="001512B7">
              <w:rPr>
                <w:rFonts w:ascii="Arial" w:hAnsi="Arial" w:cs="Arial"/>
                <w:sz w:val="20"/>
              </w:rPr>
              <w:t>kl)</w:t>
            </w:r>
          </w:p>
          <w:p w:rsidR="00F359B7" w:rsidRPr="001512B7" w:rsidRDefault="00F359B7" w:rsidP="00463C9A">
            <w:pPr>
              <w:jc w:val="both"/>
              <w:rPr>
                <w:rFonts w:ascii="Arial" w:hAnsi="Arial" w:cs="Arial"/>
                <w:sz w:val="20"/>
              </w:rPr>
            </w:pPr>
            <w:r w:rsidRPr="001512B7">
              <w:rPr>
                <w:rFonts w:ascii="Arial" w:hAnsi="Arial" w:cs="Arial"/>
                <w:sz w:val="20"/>
              </w:rPr>
              <w:t>(2</w:t>
            </w:r>
            <w:r>
              <w:rPr>
                <w:rFonts w:ascii="Arial" w:hAnsi="Arial" w:cs="Arial"/>
                <w:sz w:val="20"/>
              </w:rPr>
              <w:t>33</w:t>
            </w:r>
            <w:r w:rsidRPr="001512B7">
              <w:rPr>
                <w:rFonts w:ascii="Arial" w:hAnsi="Arial" w:cs="Arial"/>
                <w:sz w:val="20"/>
              </w:rPr>
              <w:t>lpcd)</w:t>
            </w:r>
          </w:p>
        </w:tc>
        <w:tc>
          <w:tcPr>
            <w:tcW w:w="2070" w:type="dxa"/>
            <w:vAlign w:val="center"/>
          </w:tcPr>
          <w:p w:rsidR="00F359B7" w:rsidRPr="001512B7" w:rsidRDefault="00F359B7" w:rsidP="00463C9A">
            <w:pPr>
              <w:jc w:val="both"/>
              <w:rPr>
                <w:rFonts w:ascii="Arial" w:hAnsi="Arial" w:cs="Arial"/>
                <w:sz w:val="20"/>
              </w:rPr>
            </w:pPr>
            <w:r w:rsidRPr="001512B7">
              <w:rPr>
                <w:rFonts w:ascii="Arial" w:hAnsi="Arial" w:cs="Arial"/>
                <w:sz w:val="20"/>
              </w:rPr>
              <w:t>16.5%</w:t>
            </w:r>
          </w:p>
        </w:tc>
        <w:tc>
          <w:tcPr>
            <w:tcW w:w="1530" w:type="dxa"/>
            <w:vAlign w:val="center"/>
          </w:tcPr>
          <w:p w:rsidR="00F359B7" w:rsidRDefault="00F359B7" w:rsidP="00463C9A">
            <w:pPr>
              <w:jc w:val="both"/>
              <w:rPr>
                <w:rFonts w:ascii="Arial" w:hAnsi="Arial" w:cs="Arial"/>
                <w:sz w:val="20"/>
              </w:rPr>
            </w:pPr>
          </w:p>
          <w:p w:rsidR="00F359B7" w:rsidRPr="001512B7" w:rsidRDefault="00F359B7" w:rsidP="00463C9A">
            <w:pPr>
              <w:jc w:val="both"/>
              <w:rPr>
                <w:rFonts w:ascii="Arial" w:hAnsi="Arial" w:cs="Arial"/>
                <w:sz w:val="20"/>
              </w:rPr>
            </w:pPr>
            <w:r>
              <w:rPr>
                <w:rFonts w:ascii="Arial" w:hAnsi="Arial" w:cs="Arial"/>
                <w:sz w:val="20"/>
              </w:rPr>
              <w:t>10,560</w:t>
            </w:r>
          </w:p>
        </w:tc>
        <w:tc>
          <w:tcPr>
            <w:tcW w:w="2772" w:type="dxa"/>
            <w:vAlign w:val="center"/>
          </w:tcPr>
          <w:p w:rsidR="00F359B7" w:rsidRPr="001512B7" w:rsidRDefault="00F359B7" w:rsidP="00463C9A">
            <w:pPr>
              <w:jc w:val="both"/>
              <w:rPr>
                <w:rFonts w:ascii="Arial" w:hAnsi="Arial" w:cs="Arial"/>
                <w:sz w:val="20"/>
              </w:rPr>
            </w:pPr>
            <w:r>
              <w:rPr>
                <w:rFonts w:ascii="Arial" w:hAnsi="Arial" w:cs="Arial"/>
                <w:sz w:val="20"/>
              </w:rPr>
              <w:t>12.32</w:t>
            </w:r>
            <w:r w:rsidRPr="001512B7">
              <w:rPr>
                <w:rFonts w:ascii="Arial" w:hAnsi="Arial" w:cs="Arial"/>
                <w:sz w:val="20"/>
              </w:rPr>
              <w:t xml:space="preserve"> MLD</w:t>
            </w:r>
          </w:p>
        </w:tc>
      </w:tr>
      <w:tr w:rsidR="00F359B7" w:rsidRPr="001512B7" w:rsidTr="00463C9A">
        <w:tc>
          <w:tcPr>
            <w:tcW w:w="2695" w:type="dxa"/>
            <w:vAlign w:val="center"/>
          </w:tcPr>
          <w:p w:rsidR="00F359B7" w:rsidRPr="001512B7" w:rsidRDefault="00F359B7" w:rsidP="00463C9A">
            <w:pPr>
              <w:jc w:val="both"/>
              <w:rPr>
                <w:rFonts w:ascii="Arial" w:hAnsi="Arial" w:cs="Arial"/>
                <w:sz w:val="20"/>
              </w:rPr>
            </w:pPr>
            <w:r w:rsidRPr="001512B7">
              <w:rPr>
                <w:rFonts w:ascii="Arial" w:hAnsi="Arial" w:cs="Arial"/>
                <w:sz w:val="20"/>
              </w:rPr>
              <w:t>Total</w:t>
            </w:r>
          </w:p>
        </w:tc>
        <w:tc>
          <w:tcPr>
            <w:tcW w:w="2070" w:type="dxa"/>
            <w:vAlign w:val="center"/>
          </w:tcPr>
          <w:p w:rsidR="00F359B7" w:rsidRPr="001512B7" w:rsidRDefault="00F359B7" w:rsidP="00463C9A">
            <w:pPr>
              <w:jc w:val="both"/>
              <w:rPr>
                <w:rFonts w:ascii="Arial" w:hAnsi="Arial" w:cs="Arial"/>
                <w:sz w:val="20"/>
              </w:rPr>
            </w:pPr>
            <w:r w:rsidRPr="001512B7">
              <w:rPr>
                <w:rFonts w:ascii="Arial" w:hAnsi="Arial" w:cs="Arial"/>
                <w:sz w:val="20"/>
              </w:rPr>
              <w:t>100%</w:t>
            </w:r>
          </w:p>
        </w:tc>
        <w:tc>
          <w:tcPr>
            <w:tcW w:w="1530" w:type="dxa"/>
            <w:vAlign w:val="center"/>
          </w:tcPr>
          <w:p w:rsidR="00F359B7" w:rsidRDefault="00F359B7" w:rsidP="00463C9A">
            <w:pPr>
              <w:jc w:val="both"/>
              <w:rPr>
                <w:rFonts w:ascii="Arial" w:hAnsi="Arial" w:cs="Arial"/>
                <w:sz w:val="20"/>
              </w:rPr>
            </w:pPr>
          </w:p>
          <w:p w:rsidR="00F359B7" w:rsidRPr="001512B7" w:rsidRDefault="00F359B7" w:rsidP="00463C9A">
            <w:pPr>
              <w:jc w:val="both"/>
              <w:rPr>
                <w:rFonts w:ascii="Arial" w:hAnsi="Arial" w:cs="Arial"/>
                <w:sz w:val="20"/>
              </w:rPr>
            </w:pPr>
            <w:r>
              <w:rPr>
                <w:rFonts w:ascii="Arial" w:hAnsi="Arial" w:cs="Arial"/>
                <w:sz w:val="20"/>
              </w:rPr>
              <w:t>64,000</w:t>
            </w:r>
          </w:p>
        </w:tc>
        <w:tc>
          <w:tcPr>
            <w:tcW w:w="2772" w:type="dxa"/>
            <w:vAlign w:val="center"/>
          </w:tcPr>
          <w:p w:rsidR="00F359B7" w:rsidRPr="001512B7" w:rsidRDefault="00F359B7" w:rsidP="00463C9A">
            <w:pPr>
              <w:jc w:val="both"/>
              <w:rPr>
                <w:rFonts w:ascii="Arial" w:hAnsi="Arial" w:cs="Arial"/>
                <w:sz w:val="20"/>
              </w:rPr>
            </w:pPr>
            <w:r>
              <w:rPr>
                <w:rFonts w:ascii="Arial" w:hAnsi="Arial" w:cs="Arial"/>
                <w:sz w:val="20"/>
              </w:rPr>
              <w:t>38.43</w:t>
            </w:r>
            <w:r w:rsidRPr="001512B7">
              <w:rPr>
                <w:rFonts w:ascii="Arial" w:hAnsi="Arial" w:cs="Arial"/>
                <w:sz w:val="20"/>
              </w:rPr>
              <w:t xml:space="preserve"> MLD</w:t>
            </w:r>
          </w:p>
        </w:tc>
      </w:tr>
      <w:tr w:rsidR="00F359B7" w:rsidRPr="001512B7" w:rsidTr="00463C9A">
        <w:tc>
          <w:tcPr>
            <w:tcW w:w="2695" w:type="dxa"/>
            <w:vAlign w:val="center"/>
          </w:tcPr>
          <w:p w:rsidR="00F359B7" w:rsidRPr="001512B7" w:rsidRDefault="00F359B7" w:rsidP="00463C9A">
            <w:pPr>
              <w:jc w:val="both"/>
              <w:rPr>
                <w:rFonts w:ascii="Arial" w:hAnsi="Arial" w:cs="Arial"/>
                <w:sz w:val="20"/>
              </w:rPr>
            </w:pPr>
            <w:r>
              <w:rPr>
                <w:rFonts w:ascii="Arial" w:hAnsi="Arial" w:cs="Arial"/>
                <w:sz w:val="20"/>
              </w:rPr>
              <w:t>Demand for 1000 schools and commercial establishments</w:t>
            </w:r>
          </w:p>
        </w:tc>
        <w:tc>
          <w:tcPr>
            <w:tcW w:w="2070" w:type="dxa"/>
            <w:vAlign w:val="center"/>
          </w:tcPr>
          <w:p w:rsidR="00F359B7" w:rsidRPr="001512B7" w:rsidRDefault="00F359B7" w:rsidP="00463C9A">
            <w:pPr>
              <w:jc w:val="both"/>
              <w:rPr>
                <w:rFonts w:ascii="Arial" w:hAnsi="Arial" w:cs="Arial"/>
                <w:sz w:val="20"/>
              </w:rPr>
            </w:pPr>
            <w:r>
              <w:rPr>
                <w:rFonts w:ascii="Arial" w:hAnsi="Arial" w:cs="Arial"/>
                <w:sz w:val="20"/>
              </w:rPr>
              <w:t>75 KL per month</w:t>
            </w:r>
          </w:p>
        </w:tc>
        <w:tc>
          <w:tcPr>
            <w:tcW w:w="1530" w:type="dxa"/>
            <w:vAlign w:val="center"/>
          </w:tcPr>
          <w:p w:rsidR="00F359B7" w:rsidRPr="001512B7" w:rsidDel="0010439C" w:rsidRDefault="00F359B7" w:rsidP="00463C9A">
            <w:pPr>
              <w:jc w:val="both"/>
              <w:rPr>
                <w:rFonts w:ascii="Arial" w:hAnsi="Arial" w:cs="Arial"/>
                <w:sz w:val="20"/>
              </w:rPr>
            </w:pPr>
            <w:r>
              <w:rPr>
                <w:rFonts w:ascii="Arial" w:hAnsi="Arial" w:cs="Arial"/>
                <w:sz w:val="20"/>
              </w:rPr>
              <w:t>1000</w:t>
            </w:r>
          </w:p>
        </w:tc>
        <w:tc>
          <w:tcPr>
            <w:tcW w:w="2772" w:type="dxa"/>
            <w:vAlign w:val="center"/>
          </w:tcPr>
          <w:p w:rsidR="00F359B7" w:rsidRDefault="00F359B7" w:rsidP="00463C9A">
            <w:pPr>
              <w:jc w:val="both"/>
              <w:rPr>
                <w:rFonts w:ascii="Arial" w:hAnsi="Arial" w:cs="Arial"/>
                <w:sz w:val="20"/>
              </w:rPr>
            </w:pPr>
            <w:r>
              <w:rPr>
                <w:rFonts w:ascii="Arial" w:hAnsi="Arial" w:cs="Arial"/>
                <w:sz w:val="20"/>
              </w:rPr>
              <w:t>2.5 MLD</w:t>
            </w:r>
          </w:p>
        </w:tc>
      </w:tr>
      <w:tr w:rsidR="00F359B7" w:rsidRPr="001512B7" w:rsidTr="00463C9A">
        <w:tc>
          <w:tcPr>
            <w:tcW w:w="2695" w:type="dxa"/>
            <w:vAlign w:val="center"/>
          </w:tcPr>
          <w:p w:rsidR="00F359B7" w:rsidRPr="001512B7" w:rsidRDefault="00F359B7" w:rsidP="00463C9A">
            <w:pPr>
              <w:jc w:val="both"/>
              <w:rPr>
                <w:rFonts w:ascii="Arial" w:hAnsi="Arial" w:cs="Arial"/>
                <w:sz w:val="20"/>
              </w:rPr>
            </w:pPr>
            <w:r>
              <w:rPr>
                <w:rFonts w:ascii="Arial" w:hAnsi="Arial" w:cs="Arial"/>
                <w:sz w:val="20"/>
              </w:rPr>
              <w:t>Total</w:t>
            </w:r>
          </w:p>
        </w:tc>
        <w:tc>
          <w:tcPr>
            <w:tcW w:w="2070" w:type="dxa"/>
            <w:vAlign w:val="center"/>
          </w:tcPr>
          <w:p w:rsidR="00F359B7" w:rsidRPr="001512B7" w:rsidRDefault="00F359B7" w:rsidP="00463C9A">
            <w:pPr>
              <w:jc w:val="both"/>
              <w:rPr>
                <w:rFonts w:ascii="Arial" w:hAnsi="Arial" w:cs="Arial"/>
                <w:sz w:val="20"/>
              </w:rPr>
            </w:pPr>
            <w:r>
              <w:rPr>
                <w:rFonts w:ascii="Arial" w:hAnsi="Arial" w:cs="Arial"/>
                <w:sz w:val="20"/>
              </w:rPr>
              <w:t>--</w:t>
            </w:r>
          </w:p>
        </w:tc>
        <w:tc>
          <w:tcPr>
            <w:tcW w:w="1530" w:type="dxa"/>
            <w:vAlign w:val="center"/>
          </w:tcPr>
          <w:p w:rsidR="00F359B7" w:rsidRPr="001512B7" w:rsidDel="0010439C" w:rsidRDefault="00F359B7" w:rsidP="00463C9A">
            <w:pPr>
              <w:jc w:val="both"/>
              <w:rPr>
                <w:rFonts w:ascii="Arial" w:hAnsi="Arial" w:cs="Arial"/>
                <w:sz w:val="20"/>
              </w:rPr>
            </w:pPr>
            <w:r>
              <w:rPr>
                <w:rFonts w:ascii="Arial" w:hAnsi="Arial" w:cs="Arial"/>
                <w:sz w:val="20"/>
              </w:rPr>
              <w:t>--</w:t>
            </w:r>
          </w:p>
        </w:tc>
        <w:tc>
          <w:tcPr>
            <w:tcW w:w="2772" w:type="dxa"/>
            <w:vAlign w:val="center"/>
          </w:tcPr>
          <w:p w:rsidR="00F359B7" w:rsidRPr="001512B7" w:rsidRDefault="00F359B7" w:rsidP="00463C9A">
            <w:pPr>
              <w:jc w:val="both"/>
              <w:rPr>
                <w:rFonts w:ascii="Arial" w:hAnsi="Arial" w:cs="Arial"/>
                <w:sz w:val="20"/>
              </w:rPr>
            </w:pPr>
            <w:r>
              <w:rPr>
                <w:rFonts w:ascii="Arial" w:hAnsi="Arial" w:cs="Arial"/>
                <w:sz w:val="20"/>
              </w:rPr>
              <w:t>40.93 MLD</w:t>
            </w:r>
          </w:p>
        </w:tc>
      </w:tr>
      <w:tr w:rsidR="00F359B7" w:rsidRPr="001512B7" w:rsidTr="00463C9A">
        <w:tc>
          <w:tcPr>
            <w:tcW w:w="6295" w:type="dxa"/>
            <w:gridSpan w:val="3"/>
            <w:vAlign w:val="center"/>
          </w:tcPr>
          <w:p w:rsidR="00F359B7" w:rsidRPr="001512B7" w:rsidRDefault="00F359B7" w:rsidP="00463C9A">
            <w:pPr>
              <w:jc w:val="both"/>
              <w:rPr>
                <w:rFonts w:ascii="Arial" w:hAnsi="Arial" w:cs="Arial"/>
                <w:sz w:val="20"/>
              </w:rPr>
            </w:pPr>
            <w:r>
              <w:rPr>
                <w:rFonts w:ascii="Arial" w:hAnsi="Arial" w:cs="Arial"/>
                <w:sz w:val="20"/>
              </w:rPr>
              <w:t xml:space="preserve"> Non-Revenue Water (Maximum 10% which will include5% in transmission lines and 5% in intra village distribution pipe network.)</w:t>
            </w:r>
          </w:p>
        </w:tc>
        <w:tc>
          <w:tcPr>
            <w:tcW w:w="2772" w:type="dxa"/>
            <w:vAlign w:val="center"/>
          </w:tcPr>
          <w:p w:rsidR="00F359B7" w:rsidRPr="001512B7" w:rsidRDefault="00F359B7" w:rsidP="00463C9A">
            <w:pPr>
              <w:jc w:val="both"/>
              <w:rPr>
                <w:rFonts w:ascii="Arial" w:hAnsi="Arial" w:cs="Arial"/>
                <w:sz w:val="20"/>
              </w:rPr>
            </w:pPr>
            <w:r>
              <w:rPr>
                <w:rFonts w:ascii="Arial" w:hAnsi="Arial" w:cs="Arial"/>
                <w:sz w:val="20"/>
              </w:rPr>
              <w:t>4.09</w:t>
            </w:r>
            <w:r w:rsidRPr="001512B7">
              <w:rPr>
                <w:rFonts w:ascii="Arial" w:hAnsi="Arial" w:cs="Arial"/>
                <w:sz w:val="20"/>
              </w:rPr>
              <w:t xml:space="preserve"> MLD</w:t>
            </w:r>
          </w:p>
        </w:tc>
      </w:tr>
      <w:tr w:rsidR="00F359B7" w:rsidRPr="001512B7" w:rsidTr="00463C9A">
        <w:tc>
          <w:tcPr>
            <w:tcW w:w="6295" w:type="dxa"/>
            <w:gridSpan w:val="3"/>
            <w:vAlign w:val="center"/>
          </w:tcPr>
          <w:p w:rsidR="00F359B7" w:rsidRPr="001512B7" w:rsidRDefault="00F359B7" w:rsidP="00463C9A">
            <w:pPr>
              <w:jc w:val="both"/>
              <w:rPr>
                <w:rFonts w:ascii="Arial" w:hAnsi="Arial" w:cs="Arial"/>
                <w:b/>
                <w:sz w:val="20"/>
              </w:rPr>
            </w:pPr>
            <w:r w:rsidRPr="001512B7">
              <w:rPr>
                <w:rFonts w:ascii="Arial" w:hAnsi="Arial" w:cs="Arial"/>
                <w:b/>
                <w:sz w:val="20"/>
              </w:rPr>
              <w:t>Total Volume of Water Required including losses</w:t>
            </w:r>
          </w:p>
        </w:tc>
        <w:tc>
          <w:tcPr>
            <w:tcW w:w="2772" w:type="dxa"/>
            <w:vAlign w:val="center"/>
          </w:tcPr>
          <w:p w:rsidR="00F359B7" w:rsidRPr="001512B7" w:rsidRDefault="00F359B7" w:rsidP="00463C9A">
            <w:pPr>
              <w:jc w:val="both"/>
              <w:rPr>
                <w:rFonts w:ascii="Arial" w:hAnsi="Arial" w:cs="Arial"/>
                <w:b/>
                <w:sz w:val="20"/>
              </w:rPr>
            </w:pPr>
            <w:r>
              <w:rPr>
                <w:rFonts w:ascii="Arial" w:hAnsi="Arial" w:cs="Arial"/>
                <w:b/>
                <w:sz w:val="20"/>
              </w:rPr>
              <w:t>45.03</w:t>
            </w:r>
            <w:r w:rsidRPr="001512B7">
              <w:rPr>
                <w:rFonts w:ascii="Arial" w:hAnsi="Arial" w:cs="Arial"/>
                <w:b/>
                <w:sz w:val="20"/>
              </w:rPr>
              <w:t xml:space="preserve"> MLD</w:t>
            </w:r>
          </w:p>
        </w:tc>
      </w:tr>
    </w:tbl>
    <w:p w:rsidR="00004A75" w:rsidRPr="00C412E9" w:rsidRDefault="00004A75" w:rsidP="00440113">
      <w:pPr>
        <w:spacing w:before="120" w:after="120" w:line="276" w:lineRule="auto"/>
        <w:jc w:val="both"/>
        <w:rPr>
          <w:rFonts w:ascii="Arial" w:hAnsi="Arial" w:cs="Arial"/>
          <w:sz w:val="2"/>
          <w:szCs w:val="2"/>
        </w:rPr>
      </w:pPr>
    </w:p>
    <w:p w:rsidR="001512B7" w:rsidRDefault="005B3FF9" w:rsidP="001512B7">
      <w:pPr>
        <w:spacing w:before="120" w:after="120" w:line="276" w:lineRule="auto"/>
        <w:jc w:val="both"/>
        <w:rPr>
          <w:rFonts w:ascii="Arial" w:hAnsi="Arial" w:cs="Arial"/>
          <w:sz w:val="20"/>
          <w:szCs w:val="20"/>
        </w:rPr>
      </w:pPr>
      <w:r>
        <w:rPr>
          <w:rFonts w:ascii="Arial" w:hAnsi="Arial" w:cs="Arial"/>
          <w:sz w:val="20"/>
          <w:szCs w:val="20"/>
        </w:rPr>
        <w:t>Assuming the consumption</w:t>
      </w:r>
      <w:r w:rsidR="001512B7">
        <w:rPr>
          <w:rFonts w:ascii="Arial" w:hAnsi="Arial" w:cs="Arial"/>
          <w:sz w:val="20"/>
          <w:szCs w:val="20"/>
        </w:rPr>
        <w:t xml:space="preserve"> pattern remains the same</w:t>
      </w:r>
      <w:r>
        <w:rPr>
          <w:rFonts w:ascii="Arial" w:hAnsi="Arial" w:cs="Arial"/>
          <w:sz w:val="20"/>
          <w:szCs w:val="20"/>
        </w:rPr>
        <w:t xml:space="preserve"> for 85 villages under Moga Water Supply Scheme</w:t>
      </w:r>
      <w:r w:rsidR="001512B7">
        <w:rPr>
          <w:rFonts w:ascii="Arial" w:hAnsi="Arial" w:cs="Arial"/>
          <w:sz w:val="20"/>
          <w:szCs w:val="20"/>
        </w:rPr>
        <w:t xml:space="preserve">, </w:t>
      </w:r>
      <w:r w:rsidR="00AD2D1C">
        <w:rPr>
          <w:rFonts w:ascii="Arial" w:hAnsi="Arial" w:cs="Arial"/>
          <w:sz w:val="20"/>
          <w:szCs w:val="20"/>
        </w:rPr>
        <w:t xml:space="preserve">45.03 </w:t>
      </w:r>
      <w:r w:rsidR="001512B7">
        <w:rPr>
          <w:rFonts w:ascii="Arial" w:hAnsi="Arial" w:cs="Arial"/>
          <w:sz w:val="20"/>
          <w:szCs w:val="20"/>
        </w:rPr>
        <w:t xml:space="preserve">MLD will be required to serve </w:t>
      </w:r>
      <w:r w:rsidR="00AD2D1C">
        <w:rPr>
          <w:rFonts w:ascii="Arial" w:hAnsi="Arial" w:cs="Arial"/>
          <w:sz w:val="20"/>
          <w:szCs w:val="20"/>
        </w:rPr>
        <w:t xml:space="preserve"> 64,000 domestic </w:t>
      </w:r>
      <w:r w:rsidR="001512B7">
        <w:rPr>
          <w:rFonts w:ascii="Arial" w:hAnsi="Arial" w:cs="Arial"/>
          <w:sz w:val="20"/>
          <w:szCs w:val="20"/>
        </w:rPr>
        <w:t>consumers</w:t>
      </w:r>
      <w:r w:rsidR="00AD2D1C">
        <w:rPr>
          <w:rFonts w:ascii="Arial" w:hAnsi="Arial" w:cs="Arial"/>
          <w:sz w:val="20"/>
          <w:szCs w:val="20"/>
        </w:rPr>
        <w:t xml:space="preserve"> and 1000 Commercial Establishments</w:t>
      </w:r>
      <w:r w:rsidR="001512B7">
        <w:rPr>
          <w:rFonts w:ascii="Arial" w:hAnsi="Arial" w:cs="Arial"/>
          <w:sz w:val="20"/>
          <w:szCs w:val="20"/>
        </w:rPr>
        <w:t xml:space="preserve">. </w:t>
      </w:r>
      <w:r w:rsidR="001512B7" w:rsidRPr="001512B7">
        <w:rPr>
          <w:rFonts w:ascii="Arial" w:hAnsi="Arial" w:cs="Arial"/>
          <w:sz w:val="20"/>
          <w:szCs w:val="20"/>
        </w:rPr>
        <w:t>As per contract</w:t>
      </w:r>
      <w:r w:rsidR="001512B7">
        <w:rPr>
          <w:rFonts w:ascii="Arial" w:hAnsi="Arial" w:cs="Arial"/>
          <w:sz w:val="20"/>
          <w:szCs w:val="20"/>
        </w:rPr>
        <w:t xml:space="preserve"> with L&amp;T</w:t>
      </w:r>
      <w:r w:rsidR="001512B7" w:rsidRPr="001512B7">
        <w:rPr>
          <w:rFonts w:ascii="Arial" w:hAnsi="Arial" w:cs="Arial"/>
          <w:sz w:val="20"/>
          <w:szCs w:val="20"/>
        </w:rPr>
        <w:t xml:space="preserve">, </w:t>
      </w:r>
      <w:r w:rsidR="001512B7">
        <w:rPr>
          <w:rFonts w:ascii="Arial" w:hAnsi="Arial" w:cs="Arial"/>
          <w:sz w:val="20"/>
          <w:szCs w:val="20"/>
        </w:rPr>
        <w:t xml:space="preserve">the total annual payouts to L&amp;T is estimated at INR </w:t>
      </w:r>
      <w:r w:rsidR="00DD3911">
        <w:rPr>
          <w:rFonts w:ascii="Arial" w:hAnsi="Arial" w:cs="Arial"/>
          <w:sz w:val="20"/>
          <w:szCs w:val="20"/>
        </w:rPr>
        <w:t xml:space="preserve"> 10.81</w:t>
      </w:r>
      <w:r w:rsidR="001512B7">
        <w:rPr>
          <w:rFonts w:ascii="Arial" w:hAnsi="Arial" w:cs="Arial"/>
          <w:sz w:val="20"/>
          <w:szCs w:val="20"/>
        </w:rPr>
        <w:t xml:space="preserve"> crores for supplying </w:t>
      </w:r>
      <w:r w:rsidR="00DD3911">
        <w:rPr>
          <w:rFonts w:ascii="Arial" w:hAnsi="Arial" w:cs="Arial"/>
          <w:sz w:val="20"/>
          <w:szCs w:val="20"/>
        </w:rPr>
        <w:t xml:space="preserve"> 45.03 </w:t>
      </w:r>
      <w:r w:rsidR="001512B7">
        <w:rPr>
          <w:rFonts w:ascii="Arial" w:hAnsi="Arial" w:cs="Arial"/>
          <w:sz w:val="20"/>
          <w:szCs w:val="20"/>
        </w:rPr>
        <w:t xml:space="preserve">MLD of water daily. </w:t>
      </w:r>
    </w:p>
    <w:p w:rsidR="00004A75" w:rsidRPr="00C412E9" w:rsidRDefault="00004A75" w:rsidP="001512B7">
      <w:pPr>
        <w:spacing w:before="120" w:after="120" w:line="276" w:lineRule="auto"/>
        <w:jc w:val="both"/>
        <w:rPr>
          <w:rFonts w:ascii="Arial" w:hAnsi="Arial" w:cs="Arial"/>
          <w:sz w:val="2"/>
          <w:szCs w:val="2"/>
        </w:rPr>
      </w:pPr>
    </w:p>
    <w:p w:rsidR="001512B7" w:rsidRDefault="001512B7" w:rsidP="00440113">
      <w:pPr>
        <w:spacing w:before="120" w:after="120" w:line="276" w:lineRule="auto"/>
        <w:jc w:val="both"/>
        <w:rPr>
          <w:rFonts w:ascii="Arial" w:hAnsi="Arial" w:cs="Arial"/>
          <w:sz w:val="20"/>
          <w:szCs w:val="20"/>
        </w:rPr>
      </w:pPr>
      <w:r>
        <w:rPr>
          <w:rFonts w:ascii="Arial" w:hAnsi="Arial" w:cs="Arial"/>
          <w:sz w:val="20"/>
          <w:szCs w:val="20"/>
        </w:rPr>
        <w:t>Estimates of other O&amp;M costs for the intra-village component is presented in the table below</w:t>
      </w:r>
    </w:p>
    <w:tbl>
      <w:tblPr>
        <w:tblStyle w:val="TableGrid"/>
        <w:tblW w:w="5000" w:type="pct"/>
        <w:tblLook w:val="04A0"/>
      </w:tblPr>
      <w:tblGrid>
        <w:gridCol w:w="575"/>
        <w:gridCol w:w="6811"/>
        <w:gridCol w:w="1830"/>
      </w:tblGrid>
      <w:tr w:rsidR="001512B7" w:rsidRPr="009A1738" w:rsidTr="00F571B5">
        <w:tc>
          <w:tcPr>
            <w:tcW w:w="312" w:type="pct"/>
            <w:shd w:val="clear" w:color="auto" w:fill="D9D9D9" w:themeFill="background1" w:themeFillShade="D9"/>
            <w:vAlign w:val="center"/>
          </w:tcPr>
          <w:p w:rsidR="001512B7" w:rsidRPr="009A1738" w:rsidRDefault="001512B7" w:rsidP="003F0D6E">
            <w:pPr>
              <w:jc w:val="both"/>
              <w:rPr>
                <w:rFonts w:ascii="Arial" w:hAnsi="Arial" w:cs="Arial"/>
                <w:b/>
                <w:sz w:val="20"/>
              </w:rPr>
            </w:pPr>
            <w:r w:rsidRPr="009A1738">
              <w:rPr>
                <w:rFonts w:ascii="Arial" w:hAnsi="Arial" w:cs="Arial"/>
                <w:b/>
                <w:sz w:val="20"/>
              </w:rPr>
              <w:t>Sl. No.</w:t>
            </w:r>
          </w:p>
        </w:tc>
        <w:tc>
          <w:tcPr>
            <w:tcW w:w="3695" w:type="pct"/>
            <w:shd w:val="clear" w:color="auto" w:fill="D9D9D9" w:themeFill="background1" w:themeFillShade="D9"/>
            <w:vAlign w:val="center"/>
          </w:tcPr>
          <w:p w:rsidR="001512B7" w:rsidRPr="009A1738" w:rsidRDefault="001512B7" w:rsidP="003F0D6E">
            <w:pPr>
              <w:jc w:val="both"/>
              <w:rPr>
                <w:rFonts w:ascii="Arial" w:hAnsi="Arial" w:cs="Arial"/>
                <w:b/>
                <w:sz w:val="20"/>
              </w:rPr>
            </w:pPr>
            <w:r w:rsidRPr="009A1738">
              <w:rPr>
                <w:rFonts w:ascii="Arial" w:hAnsi="Arial" w:cs="Arial"/>
                <w:b/>
                <w:sz w:val="20"/>
              </w:rPr>
              <w:t xml:space="preserve">Cost items </w:t>
            </w:r>
          </w:p>
        </w:tc>
        <w:tc>
          <w:tcPr>
            <w:tcW w:w="993" w:type="pct"/>
            <w:shd w:val="clear" w:color="auto" w:fill="D9D9D9" w:themeFill="background1" w:themeFillShade="D9"/>
            <w:vAlign w:val="center"/>
          </w:tcPr>
          <w:p w:rsidR="001512B7" w:rsidRPr="009A1738" w:rsidRDefault="001512B7" w:rsidP="003F0D6E">
            <w:pPr>
              <w:jc w:val="both"/>
              <w:rPr>
                <w:rFonts w:ascii="Arial" w:hAnsi="Arial" w:cs="Arial"/>
                <w:b/>
                <w:sz w:val="20"/>
              </w:rPr>
            </w:pPr>
            <w:r w:rsidRPr="009A1738">
              <w:rPr>
                <w:rFonts w:ascii="Arial" w:hAnsi="Arial" w:cs="Arial"/>
                <w:b/>
                <w:sz w:val="20"/>
              </w:rPr>
              <w:t>O&amp;M costs in INR Crores</w:t>
            </w:r>
          </w:p>
        </w:tc>
      </w:tr>
      <w:tr w:rsidR="001512B7" w:rsidRPr="009A1738" w:rsidTr="00F571B5">
        <w:tc>
          <w:tcPr>
            <w:tcW w:w="312" w:type="pct"/>
            <w:vAlign w:val="center"/>
          </w:tcPr>
          <w:p w:rsidR="002449DC" w:rsidRDefault="002449DC">
            <w:pPr>
              <w:pStyle w:val="ListParagraph"/>
              <w:numPr>
                <w:ilvl w:val="0"/>
                <w:numId w:val="3"/>
              </w:numPr>
              <w:jc w:val="both"/>
              <w:rPr>
                <w:rFonts w:ascii="Arial" w:eastAsiaTheme="majorEastAsia" w:hAnsi="Arial" w:cs="Arial"/>
                <w:b/>
                <w:bCs/>
                <w:color w:val="5B9BD5" w:themeColor="accent1"/>
                <w:sz w:val="20"/>
                <w:szCs w:val="22"/>
                <w:lang w:bidi="ar-SA"/>
              </w:rPr>
            </w:pPr>
          </w:p>
        </w:tc>
        <w:tc>
          <w:tcPr>
            <w:tcW w:w="3695" w:type="pct"/>
            <w:vAlign w:val="center"/>
          </w:tcPr>
          <w:p w:rsidR="001512B7" w:rsidRPr="009A1738" w:rsidRDefault="001512B7" w:rsidP="001512B7">
            <w:pPr>
              <w:jc w:val="both"/>
              <w:rPr>
                <w:rFonts w:ascii="Arial" w:hAnsi="Arial" w:cs="Arial"/>
                <w:sz w:val="20"/>
              </w:rPr>
            </w:pPr>
            <w:r w:rsidRPr="009A1738">
              <w:rPr>
                <w:rFonts w:ascii="Arial" w:hAnsi="Arial" w:cs="Arial"/>
                <w:sz w:val="20"/>
              </w:rPr>
              <w:t xml:space="preserve">Annual Cost of staff required for operation in 85 villages @ Rs. 5000/ per month </w:t>
            </w:r>
          </w:p>
        </w:tc>
        <w:tc>
          <w:tcPr>
            <w:tcW w:w="993" w:type="pct"/>
            <w:vAlign w:val="center"/>
          </w:tcPr>
          <w:p w:rsidR="001512B7" w:rsidRPr="009A1738" w:rsidRDefault="001512B7" w:rsidP="00F571B5">
            <w:pPr>
              <w:jc w:val="center"/>
              <w:rPr>
                <w:rFonts w:ascii="Arial" w:hAnsi="Arial" w:cs="Arial"/>
                <w:sz w:val="20"/>
              </w:rPr>
            </w:pPr>
            <w:r w:rsidRPr="009A1738">
              <w:rPr>
                <w:rFonts w:ascii="Arial" w:hAnsi="Arial" w:cs="Arial"/>
                <w:sz w:val="20"/>
              </w:rPr>
              <w:t>0.51</w:t>
            </w:r>
          </w:p>
        </w:tc>
      </w:tr>
      <w:tr w:rsidR="001512B7" w:rsidRPr="009A1738" w:rsidTr="00F571B5">
        <w:tc>
          <w:tcPr>
            <w:tcW w:w="312" w:type="pct"/>
            <w:vAlign w:val="center"/>
          </w:tcPr>
          <w:p w:rsidR="002449DC" w:rsidRDefault="002449DC">
            <w:pPr>
              <w:pStyle w:val="ListParagraph"/>
              <w:numPr>
                <w:ilvl w:val="0"/>
                <w:numId w:val="3"/>
              </w:numPr>
              <w:jc w:val="both"/>
              <w:rPr>
                <w:rFonts w:ascii="Arial" w:eastAsiaTheme="majorEastAsia" w:hAnsi="Arial" w:cs="Arial"/>
                <w:b/>
                <w:bCs/>
                <w:color w:val="2E74B5" w:themeColor="accent1" w:themeShade="BF"/>
                <w:sz w:val="20"/>
                <w:szCs w:val="28"/>
                <w:lang w:bidi="ar-SA"/>
              </w:rPr>
            </w:pPr>
          </w:p>
        </w:tc>
        <w:tc>
          <w:tcPr>
            <w:tcW w:w="3695" w:type="pct"/>
            <w:vAlign w:val="center"/>
          </w:tcPr>
          <w:p w:rsidR="001512B7" w:rsidRPr="009A1738" w:rsidRDefault="001512B7" w:rsidP="00DD3911">
            <w:pPr>
              <w:jc w:val="both"/>
              <w:rPr>
                <w:rFonts w:ascii="Arial" w:hAnsi="Arial" w:cs="Arial"/>
                <w:sz w:val="20"/>
              </w:rPr>
            </w:pPr>
            <w:r w:rsidRPr="009A1738">
              <w:rPr>
                <w:rFonts w:ascii="Arial" w:hAnsi="Arial" w:cs="Arial"/>
                <w:sz w:val="20"/>
              </w:rPr>
              <w:t xml:space="preserve">Annual Cost of repair in 85 villages @ Rs. </w:t>
            </w:r>
            <w:r w:rsidR="00DD3911">
              <w:rPr>
                <w:rFonts w:ascii="Arial" w:hAnsi="Arial" w:cs="Arial"/>
                <w:sz w:val="20"/>
              </w:rPr>
              <w:t xml:space="preserve"> 15</w:t>
            </w:r>
            <w:r w:rsidRPr="009A1738">
              <w:rPr>
                <w:rFonts w:ascii="Arial" w:hAnsi="Arial" w:cs="Arial"/>
                <w:sz w:val="20"/>
              </w:rPr>
              <w:t xml:space="preserve">/per connection/ per month for </w:t>
            </w:r>
            <w:r w:rsidR="00DD3911">
              <w:rPr>
                <w:rFonts w:ascii="Arial" w:hAnsi="Arial" w:cs="Arial"/>
                <w:sz w:val="20"/>
              </w:rPr>
              <w:t xml:space="preserve"> 64,000 </w:t>
            </w:r>
            <w:r w:rsidRPr="009A1738">
              <w:rPr>
                <w:rFonts w:ascii="Arial" w:hAnsi="Arial" w:cs="Arial"/>
                <w:sz w:val="20"/>
              </w:rPr>
              <w:t xml:space="preserve">connections                                                                                               </w:t>
            </w:r>
          </w:p>
        </w:tc>
        <w:tc>
          <w:tcPr>
            <w:tcW w:w="993" w:type="pct"/>
            <w:vAlign w:val="center"/>
          </w:tcPr>
          <w:p w:rsidR="001512B7" w:rsidRPr="009A1738" w:rsidRDefault="00DD3911" w:rsidP="00F571B5">
            <w:pPr>
              <w:jc w:val="center"/>
              <w:rPr>
                <w:rFonts w:ascii="Arial" w:hAnsi="Arial" w:cs="Arial"/>
                <w:sz w:val="20"/>
              </w:rPr>
            </w:pPr>
            <w:r>
              <w:rPr>
                <w:rFonts w:ascii="Arial" w:hAnsi="Arial" w:cs="Arial"/>
                <w:sz w:val="20"/>
              </w:rPr>
              <w:t xml:space="preserve"> 1.15</w:t>
            </w:r>
          </w:p>
        </w:tc>
      </w:tr>
      <w:tr w:rsidR="001512B7" w:rsidRPr="009A1738" w:rsidTr="00F571B5">
        <w:tc>
          <w:tcPr>
            <w:tcW w:w="312" w:type="pct"/>
            <w:vAlign w:val="center"/>
          </w:tcPr>
          <w:p w:rsidR="002449DC" w:rsidRDefault="002449DC">
            <w:pPr>
              <w:pStyle w:val="ListParagraph"/>
              <w:numPr>
                <w:ilvl w:val="0"/>
                <w:numId w:val="3"/>
              </w:numPr>
              <w:jc w:val="both"/>
              <w:rPr>
                <w:rFonts w:ascii="Arial" w:hAnsi="Arial" w:cs="Arial"/>
                <w:sz w:val="20"/>
                <w:szCs w:val="22"/>
                <w:lang w:bidi="ar-SA"/>
              </w:rPr>
            </w:pPr>
          </w:p>
        </w:tc>
        <w:tc>
          <w:tcPr>
            <w:tcW w:w="3695" w:type="pct"/>
            <w:vAlign w:val="center"/>
          </w:tcPr>
          <w:p w:rsidR="001512B7" w:rsidRPr="009A1738" w:rsidRDefault="001512B7" w:rsidP="001512B7">
            <w:pPr>
              <w:jc w:val="both"/>
              <w:rPr>
                <w:rFonts w:ascii="Arial" w:hAnsi="Arial" w:cs="Arial"/>
                <w:sz w:val="20"/>
              </w:rPr>
            </w:pPr>
            <w:r w:rsidRPr="009A1738">
              <w:rPr>
                <w:rFonts w:ascii="Arial" w:hAnsi="Arial" w:cs="Arial"/>
                <w:sz w:val="20"/>
              </w:rPr>
              <w:t>Annual Cost of Canal Water Charges to be paid to Irrigation Deptt.</w:t>
            </w:r>
          </w:p>
        </w:tc>
        <w:tc>
          <w:tcPr>
            <w:tcW w:w="993" w:type="pct"/>
            <w:vAlign w:val="center"/>
          </w:tcPr>
          <w:p w:rsidR="001512B7" w:rsidRPr="009A1738" w:rsidRDefault="001512B7" w:rsidP="00F571B5">
            <w:pPr>
              <w:jc w:val="center"/>
              <w:rPr>
                <w:rFonts w:ascii="Arial" w:hAnsi="Arial" w:cs="Arial"/>
                <w:sz w:val="20"/>
              </w:rPr>
            </w:pPr>
            <w:r w:rsidRPr="009A1738">
              <w:rPr>
                <w:rFonts w:ascii="Arial" w:hAnsi="Arial" w:cs="Arial"/>
                <w:sz w:val="20"/>
              </w:rPr>
              <w:t>0.16</w:t>
            </w:r>
          </w:p>
        </w:tc>
      </w:tr>
      <w:tr w:rsidR="001512B7" w:rsidRPr="009A1738" w:rsidTr="00F571B5">
        <w:tc>
          <w:tcPr>
            <w:tcW w:w="312" w:type="pct"/>
            <w:vAlign w:val="center"/>
          </w:tcPr>
          <w:p w:rsidR="002449DC" w:rsidRDefault="002449DC">
            <w:pPr>
              <w:pStyle w:val="ListParagraph"/>
              <w:numPr>
                <w:ilvl w:val="0"/>
                <w:numId w:val="3"/>
              </w:numPr>
              <w:jc w:val="both"/>
              <w:rPr>
                <w:rFonts w:ascii="Arial" w:eastAsiaTheme="majorEastAsia" w:hAnsi="Arial" w:cs="Arial"/>
                <w:b/>
                <w:bCs/>
                <w:color w:val="2E74B5" w:themeColor="accent1" w:themeShade="BF"/>
                <w:sz w:val="20"/>
                <w:szCs w:val="28"/>
                <w:lang w:bidi="ar-SA"/>
              </w:rPr>
            </w:pPr>
          </w:p>
        </w:tc>
        <w:tc>
          <w:tcPr>
            <w:tcW w:w="3695" w:type="pct"/>
            <w:vAlign w:val="center"/>
          </w:tcPr>
          <w:p w:rsidR="001512B7" w:rsidRPr="009A1738" w:rsidRDefault="001512B7" w:rsidP="003F0D6E">
            <w:pPr>
              <w:jc w:val="both"/>
              <w:rPr>
                <w:rFonts w:ascii="Arial" w:hAnsi="Arial" w:cs="Arial"/>
                <w:sz w:val="20"/>
              </w:rPr>
            </w:pPr>
            <w:r w:rsidRPr="009A1738">
              <w:rPr>
                <w:rFonts w:ascii="Arial" w:hAnsi="Arial" w:cs="Arial"/>
                <w:sz w:val="20"/>
              </w:rPr>
              <w:t>Annual Cost of Minimum electric bill in 85 villages @ Rs. 157/ kw/per month</w:t>
            </w:r>
          </w:p>
        </w:tc>
        <w:tc>
          <w:tcPr>
            <w:tcW w:w="993" w:type="pct"/>
            <w:vAlign w:val="center"/>
          </w:tcPr>
          <w:p w:rsidR="001512B7" w:rsidRPr="009A1738" w:rsidRDefault="00F571B5" w:rsidP="00F571B5">
            <w:pPr>
              <w:jc w:val="center"/>
              <w:rPr>
                <w:rFonts w:ascii="Arial" w:hAnsi="Arial" w:cs="Arial"/>
                <w:sz w:val="20"/>
              </w:rPr>
            </w:pPr>
            <w:r w:rsidRPr="009A1738">
              <w:rPr>
                <w:rFonts w:ascii="Arial" w:hAnsi="Arial" w:cs="Arial"/>
                <w:sz w:val="20"/>
              </w:rPr>
              <w:t>0.24</w:t>
            </w:r>
          </w:p>
        </w:tc>
      </w:tr>
      <w:tr w:rsidR="001512B7" w:rsidRPr="009A1738" w:rsidTr="00F571B5">
        <w:tc>
          <w:tcPr>
            <w:tcW w:w="312" w:type="pct"/>
            <w:vAlign w:val="center"/>
          </w:tcPr>
          <w:p w:rsidR="002449DC" w:rsidRDefault="002449DC">
            <w:pPr>
              <w:pStyle w:val="ListParagraph"/>
              <w:numPr>
                <w:ilvl w:val="0"/>
                <w:numId w:val="3"/>
              </w:numPr>
              <w:jc w:val="both"/>
              <w:rPr>
                <w:rFonts w:ascii="Arial" w:eastAsiaTheme="majorEastAsia" w:hAnsi="Arial" w:cs="Arial"/>
                <w:b/>
                <w:bCs/>
                <w:color w:val="2E74B5" w:themeColor="accent1" w:themeShade="BF"/>
                <w:sz w:val="20"/>
                <w:szCs w:val="28"/>
                <w:lang w:bidi="ar-SA"/>
              </w:rPr>
            </w:pPr>
          </w:p>
        </w:tc>
        <w:tc>
          <w:tcPr>
            <w:tcW w:w="3695" w:type="pct"/>
            <w:vAlign w:val="center"/>
          </w:tcPr>
          <w:p w:rsidR="001512B7" w:rsidRPr="009A1738" w:rsidRDefault="00F571B5" w:rsidP="003F0D6E">
            <w:pPr>
              <w:jc w:val="both"/>
              <w:rPr>
                <w:rFonts w:ascii="Arial" w:hAnsi="Arial" w:cs="Arial"/>
                <w:sz w:val="20"/>
              </w:rPr>
            </w:pPr>
            <w:r w:rsidRPr="009A1738">
              <w:rPr>
                <w:rFonts w:ascii="Arial" w:hAnsi="Arial" w:cs="Arial"/>
                <w:sz w:val="20"/>
              </w:rPr>
              <w:t>One month canal closure</w:t>
            </w:r>
          </w:p>
        </w:tc>
        <w:tc>
          <w:tcPr>
            <w:tcW w:w="993" w:type="pct"/>
            <w:vAlign w:val="center"/>
          </w:tcPr>
          <w:p w:rsidR="001512B7" w:rsidRPr="009A1738" w:rsidRDefault="00F571B5" w:rsidP="00F571B5">
            <w:pPr>
              <w:jc w:val="center"/>
              <w:rPr>
                <w:rFonts w:ascii="Arial" w:hAnsi="Arial" w:cs="Arial"/>
                <w:sz w:val="20"/>
              </w:rPr>
            </w:pPr>
            <w:r w:rsidRPr="009A1738">
              <w:rPr>
                <w:rFonts w:ascii="Arial" w:hAnsi="Arial" w:cs="Arial"/>
                <w:sz w:val="20"/>
              </w:rPr>
              <w:t>0.36</w:t>
            </w:r>
          </w:p>
        </w:tc>
      </w:tr>
      <w:tr w:rsidR="001512B7" w:rsidRPr="009A1738" w:rsidTr="00F571B5">
        <w:tc>
          <w:tcPr>
            <w:tcW w:w="312" w:type="pct"/>
            <w:vAlign w:val="center"/>
          </w:tcPr>
          <w:p w:rsidR="002449DC" w:rsidRDefault="002449DC">
            <w:pPr>
              <w:pStyle w:val="ListParagraph"/>
              <w:numPr>
                <w:ilvl w:val="0"/>
                <w:numId w:val="3"/>
              </w:numPr>
              <w:jc w:val="both"/>
              <w:rPr>
                <w:rFonts w:ascii="Arial" w:eastAsiaTheme="majorEastAsia" w:hAnsi="Arial" w:cs="Arial"/>
                <w:b/>
                <w:bCs/>
                <w:color w:val="2E74B5" w:themeColor="accent1" w:themeShade="BF"/>
                <w:sz w:val="20"/>
                <w:szCs w:val="28"/>
                <w:lang w:bidi="ar-SA"/>
              </w:rPr>
            </w:pPr>
          </w:p>
        </w:tc>
        <w:tc>
          <w:tcPr>
            <w:tcW w:w="3695" w:type="pct"/>
            <w:vAlign w:val="center"/>
          </w:tcPr>
          <w:p w:rsidR="001512B7" w:rsidRPr="009A1738" w:rsidRDefault="00F571B5" w:rsidP="003F0D6E">
            <w:pPr>
              <w:jc w:val="both"/>
              <w:rPr>
                <w:rFonts w:ascii="Arial" w:hAnsi="Arial" w:cs="Arial"/>
                <w:sz w:val="20"/>
              </w:rPr>
            </w:pPr>
            <w:r w:rsidRPr="009A1738">
              <w:rPr>
                <w:rFonts w:ascii="Arial" w:hAnsi="Arial" w:cs="Arial"/>
                <w:sz w:val="20"/>
              </w:rPr>
              <w:t>Provision for Price Adjustment for O&amp;M Prices to Operator</w:t>
            </w:r>
          </w:p>
        </w:tc>
        <w:tc>
          <w:tcPr>
            <w:tcW w:w="993" w:type="pct"/>
            <w:vAlign w:val="center"/>
          </w:tcPr>
          <w:p w:rsidR="001512B7" w:rsidRPr="009A1738" w:rsidRDefault="00F571B5" w:rsidP="00F571B5">
            <w:pPr>
              <w:jc w:val="center"/>
              <w:rPr>
                <w:rFonts w:ascii="Arial" w:hAnsi="Arial" w:cs="Arial"/>
                <w:sz w:val="20"/>
              </w:rPr>
            </w:pPr>
            <w:r w:rsidRPr="009A1738">
              <w:rPr>
                <w:rFonts w:ascii="Arial" w:hAnsi="Arial" w:cs="Arial"/>
                <w:sz w:val="20"/>
              </w:rPr>
              <w:t>0.25</w:t>
            </w:r>
          </w:p>
        </w:tc>
      </w:tr>
      <w:tr w:rsidR="005F42E6" w:rsidRPr="009A1738" w:rsidTr="003F0D6E">
        <w:tc>
          <w:tcPr>
            <w:tcW w:w="312" w:type="pct"/>
            <w:vAlign w:val="center"/>
          </w:tcPr>
          <w:p w:rsidR="005F42E6" w:rsidRPr="009A1738" w:rsidRDefault="005F42E6" w:rsidP="005F42E6">
            <w:pPr>
              <w:jc w:val="both"/>
              <w:rPr>
                <w:rFonts w:ascii="Arial" w:hAnsi="Arial" w:cs="Arial"/>
                <w:sz w:val="20"/>
              </w:rPr>
            </w:pPr>
          </w:p>
        </w:tc>
        <w:tc>
          <w:tcPr>
            <w:tcW w:w="3695" w:type="pct"/>
            <w:vAlign w:val="center"/>
          </w:tcPr>
          <w:p w:rsidR="005F42E6" w:rsidRPr="009A1738" w:rsidRDefault="005F42E6" w:rsidP="005F42E6">
            <w:pPr>
              <w:jc w:val="both"/>
              <w:rPr>
                <w:rFonts w:ascii="Arial" w:hAnsi="Arial" w:cs="Arial"/>
                <w:b/>
                <w:sz w:val="20"/>
              </w:rPr>
            </w:pPr>
            <w:r w:rsidRPr="009A1738">
              <w:rPr>
                <w:rFonts w:ascii="Arial" w:hAnsi="Arial" w:cs="Arial"/>
                <w:b/>
                <w:sz w:val="20"/>
              </w:rPr>
              <w:t>Sub-total</w:t>
            </w:r>
          </w:p>
        </w:tc>
        <w:tc>
          <w:tcPr>
            <w:tcW w:w="993" w:type="pct"/>
            <w:vAlign w:val="center"/>
          </w:tcPr>
          <w:p w:rsidR="005F42E6" w:rsidRPr="009A1738" w:rsidRDefault="00DD3911" w:rsidP="005F42E6">
            <w:pPr>
              <w:jc w:val="center"/>
              <w:rPr>
                <w:rFonts w:ascii="Arial" w:hAnsi="Arial" w:cs="Arial"/>
                <w:b/>
                <w:sz w:val="20"/>
              </w:rPr>
            </w:pPr>
            <w:r>
              <w:rPr>
                <w:rFonts w:ascii="Arial" w:hAnsi="Arial" w:cs="Arial"/>
                <w:b/>
                <w:sz w:val="20"/>
              </w:rPr>
              <w:t xml:space="preserve"> </w:t>
            </w:r>
            <w:r w:rsidR="005572B7">
              <w:rPr>
                <w:rFonts w:ascii="Arial" w:hAnsi="Arial" w:cs="Arial"/>
                <w:b/>
                <w:sz w:val="20"/>
              </w:rPr>
              <w:t>2.67</w:t>
            </w:r>
          </w:p>
        </w:tc>
      </w:tr>
      <w:tr w:rsidR="001512B7" w:rsidRPr="009A1738" w:rsidTr="00F571B5">
        <w:tc>
          <w:tcPr>
            <w:tcW w:w="312" w:type="pct"/>
            <w:vAlign w:val="center"/>
          </w:tcPr>
          <w:p w:rsidR="002449DC" w:rsidRDefault="002449DC">
            <w:pPr>
              <w:pStyle w:val="ListParagraph"/>
              <w:numPr>
                <w:ilvl w:val="0"/>
                <w:numId w:val="3"/>
              </w:numPr>
              <w:jc w:val="both"/>
              <w:rPr>
                <w:rFonts w:ascii="Arial" w:hAnsi="Arial" w:cs="Arial"/>
                <w:sz w:val="20"/>
                <w:szCs w:val="22"/>
                <w:lang w:bidi="ar-SA"/>
              </w:rPr>
            </w:pPr>
          </w:p>
        </w:tc>
        <w:tc>
          <w:tcPr>
            <w:tcW w:w="3695" w:type="pct"/>
            <w:vAlign w:val="center"/>
          </w:tcPr>
          <w:p w:rsidR="001512B7" w:rsidRPr="009A1738" w:rsidRDefault="005F42E6" w:rsidP="005F42E6">
            <w:pPr>
              <w:jc w:val="both"/>
              <w:rPr>
                <w:rFonts w:ascii="Arial" w:hAnsi="Arial" w:cs="Arial"/>
                <w:sz w:val="20"/>
              </w:rPr>
            </w:pPr>
            <w:r w:rsidRPr="009A1738">
              <w:rPr>
                <w:rFonts w:ascii="Arial" w:hAnsi="Arial" w:cs="Arial"/>
                <w:sz w:val="20"/>
              </w:rPr>
              <w:t>Payouts to L&amp;T</w:t>
            </w:r>
          </w:p>
        </w:tc>
        <w:tc>
          <w:tcPr>
            <w:tcW w:w="993" w:type="pct"/>
            <w:vAlign w:val="center"/>
          </w:tcPr>
          <w:p w:rsidR="001512B7" w:rsidRPr="009A1738" w:rsidRDefault="0068018B" w:rsidP="00F571B5">
            <w:pPr>
              <w:jc w:val="center"/>
              <w:rPr>
                <w:rFonts w:ascii="Arial" w:hAnsi="Arial" w:cs="Arial"/>
                <w:sz w:val="20"/>
              </w:rPr>
            </w:pPr>
            <w:r>
              <w:rPr>
                <w:rFonts w:ascii="Arial" w:hAnsi="Arial" w:cs="Arial"/>
                <w:sz w:val="20"/>
              </w:rPr>
              <w:t xml:space="preserve"> 10.81</w:t>
            </w:r>
          </w:p>
        </w:tc>
      </w:tr>
      <w:tr w:rsidR="005F42E6" w:rsidRPr="009A1738" w:rsidTr="003F0D6E">
        <w:tc>
          <w:tcPr>
            <w:tcW w:w="312" w:type="pct"/>
            <w:vAlign w:val="center"/>
          </w:tcPr>
          <w:p w:rsidR="005F42E6" w:rsidRPr="009A1738" w:rsidRDefault="005F42E6" w:rsidP="003F0D6E">
            <w:pPr>
              <w:jc w:val="both"/>
              <w:rPr>
                <w:rFonts w:ascii="Arial" w:hAnsi="Arial" w:cs="Arial"/>
                <w:sz w:val="20"/>
              </w:rPr>
            </w:pPr>
          </w:p>
        </w:tc>
        <w:tc>
          <w:tcPr>
            <w:tcW w:w="3695" w:type="pct"/>
            <w:vAlign w:val="center"/>
          </w:tcPr>
          <w:p w:rsidR="005F42E6" w:rsidRPr="009A1738" w:rsidRDefault="005F42E6" w:rsidP="003F0D6E">
            <w:pPr>
              <w:jc w:val="both"/>
              <w:rPr>
                <w:rFonts w:ascii="Arial" w:hAnsi="Arial" w:cs="Arial"/>
                <w:b/>
                <w:sz w:val="20"/>
              </w:rPr>
            </w:pPr>
            <w:r w:rsidRPr="009A1738">
              <w:rPr>
                <w:rFonts w:ascii="Arial" w:hAnsi="Arial" w:cs="Arial"/>
                <w:b/>
                <w:sz w:val="20"/>
              </w:rPr>
              <w:t>Sub-total</w:t>
            </w:r>
          </w:p>
        </w:tc>
        <w:tc>
          <w:tcPr>
            <w:tcW w:w="993" w:type="pct"/>
            <w:vAlign w:val="center"/>
          </w:tcPr>
          <w:p w:rsidR="005F42E6" w:rsidRPr="009A1738" w:rsidRDefault="0068018B" w:rsidP="005F42E6">
            <w:pPr>
              <w:jc w:val="center"/>
              <w:rPr>
                <w:rFonts w:ascii="Arial" w:hAnsi="Arial" w:cs="Arial"/>
                <w:b/>
                <w:sz w:val="20"/>
              </w:rPr>
            </w:pPr>
            <w:r>
              <w:rPr>
                <w:rFonts w:ascii="Arial" w:hAnsi="Arial" w:cs="Arial"/>
                <w:b/>
                <w:sz w:val="20"/>
              </w:rPr>
              <w:t xml:space="preserve"> 13.48</w:t>
            </w:r>
          </w:p>
        </w:tc>
      </w:tr>
      <w:tr w:rsidR="001512B7" w:rsidRPr="009A1738" w:rsidTr="00F571B5">
        <w:tc>
          <w:tcPr>
            <w:tcW w:w="312" w:type="pct"/>
            <w:vAlign w:val="center"/>
          </w:tcPr>
          <w:p w:rsidR="002449DC" w:rsidRDefault="002449DC">
            <w:pPr>
              <w:pStyle w:val="ListParagraph"/>
              <w:numPr>
                <w:ilvl w:val="0"/>
                <w:numId w:val="3"/>
              </w:numPr>
              <w:jc w:val="both"/>
              <w:rPr>
                <w:rFonts w:ascii="Arial" w:hAnsi="Arial" w:cs="Arial"/>
                <w:sz w:val="20"/>
                <w:szCs w:val="22"/>
                <w:lang w:bidi="ar-SA"/>
              </w:rPr>
            </w:pPr>
          </w:p>
        </w:tc>
        <w:tc>
          <w:tcPr>
            <w:tcW w:w="3695" w:type="pct"/>
            <w:vAlign w:val="center"/>
          </w:tcPr>
          <w:p w:rsidR="001512B7" w:rsidRPr="009A1738" w:rsidRDefault="0068018B" w:rsidP="0068018B">
            <w:pPr>
              <w:jc w:val="both"/>
              <w:rPr>
                <w:rFonts w:ascii="Arial" w:hAnsi="Arial" w:cs="Arial"/>
                <w:sz w:val="20"/>
              </w:rPr>
            </w:pPr>
            <w:r>
              <w:rPr>
                <w:rFonts w:ascii="Arial" w:hAnsi="Arial" w:cs="Arial"/>
                <w:sz w:val="20"/>
              </w:rPr>
              <w:t xml:space="preserve"> Cost of revenue recovery @ 5%</w:t>
            </w:r>
          </w:p>
        </w:tc>
        <w:tc>
          <w:tcPr>
            <w:tcW w:w="993" w:type="pct"/>
            <w:vAlign w:val="center"/>
          </w:tcPr>
          <w:p w:rsidR="001512B7" w:rsidRPr="009A1738" w:rsidRDefault="00393CC2" w:rsidP="00393CC2">
            <w:pPr>
              <w:jc w:val="center"/>
              <w:rPr>
                <w:rFonts w:ascii="Arial" w:hAnsi="Arial" w:cs="Arial"/>
                <w:sz w:val="20"/>
              </w:rPr>
            </w:pPr>
            <w:r>
              <w:rPr>
                <w:rFonts w:ascii="Arial" w:hAnsi="Arial" w:cs="Arial"/>
                <w:sz w:val="20"/>
              </w:rPr>
              <w:t xml:space="preserve"> 0.67</w:t>
            </w:r>
          </w:p>
        </w:tc>
      </w:tr>
      <w:tr w:rsidR="00393CC2" w:rsidRPr="009A1738" w:rsidTr="00F571B5">
        <w:tc>
          <w:tcPr>
            <w:tcW w:w="312" w:type="pct"/>
            <w:vAlign w:val="center"/>
          </w:tcPr>
          <w:p w:rsidR="002449DC" w:rsidRDefault="002449DC">
            <w:pPr>
              <w:pStyle w:val="ListParagraph"/>
              <w:numPr>
                <w:ilvl w:val="0"/>
                <w:numId w:val="3"/>
              </w:numPr>
              <w:jc w:val="both"/>
              <w:rPr>
                <w:rFonts w:ascii="Arial" w:hAnsi="Arial" w:cs="Arial"/>
                <w:sz w:val="20"/>
                <w:szCs w:val="22"/>
                <w:lang w:bidi="ar-SA"/>
              </w:rPr>
            </w:pPr>
          </w:p>
        </w:tc>
        <w:tc>
          <w:tcPr>
            <w:tcW w:w="3695" w:type="pct"/>
            <w:vAlign w:val="center"/>
          </w:tcPr>
          <w:p w:rsidR="00393CC2" w:rsidRPr="009A1738" w:rsidDel="0068018B" w:rsidRDefault="00393CC2" w:rsidP="0068018B">
            <w:pPr>
              <w:jc w:val="both"/>
              <w:rPr>
                <w:rFonts w:ascii="Arial" w:hAnsi="Arial" w:cs="Arial"/>
                <w:sz w:val="20"/>
              </w:rPr>
            </w:pPr>
            <w:r>
              <w:rPr>
                <w:rFonts w:ascii="Arial" w:hAnsi="Arial" w:cs="Arial"/>
                <w:sz w:val="20"/>
              </w:rPr>
              <w:t>Cost for special purpose vehicle for O&amp;M and revenue recovery</w:t>
            </w:r>
          </w:p>
        </w:tc>
        <w:tc>
          <w:tcPr>
            <w:tcW w:w="993" w:type="pct"/>
            <w:vAlign w:val="center"/>
          </w:tcPr>
          <w:p w:rsidR="00393CC2" w:rsidRPr="009A1738" w:rsidRDefault="00393CC2" w:rsidP="00F571B5">
            <w:pPr>
              <w:jc w:val="center"/>
              <w:rPr>
                <w:rFonts w:ascii="Arial" w:hAnsi="Arial" w:cs="Arial"/>
                <w:sz w:val="20"/>
              </w:rPr>
            </w:pPr>
            <w:r>
              <w:rPr>
                <w:rFonts w:ascii="Arial" w:hAnsi="Arial" w:cs="Arial"/>
                <w:sz w:val="20"/>
              </w:rPr>
              <w:t>0.85</w:t>
            </w:r>
          </w:p>
        </w:tc>
      </w:tr>
      <w:tr w:rsidR="001512B7" w:rsidRPr="009A1738" w:rsidTr="00F571B5">
        <w:tc>
          <w:tcPr>
            <w:tcW w:w="312" w:type="pct"/>
            <w:vAlign w:val="center"/>
          </w:tcPr>
          <w:p w:rsidR="001512B7" w:rsidRPr="009A1738" w:rsidRDefault="001512B7" w:rsidP="00F571B5">
            <w:pPr>
              <w:jc w:val="both"/>
              <w:rPr>
                <w:rFonts w:ascii="Arial" w:hAnsi="Arial" w:cs="Arial"/>
                <w:sz w:val="20"/>
              </w:rPr>
            </w:pPr>
          </w:p>
        </w:tc>
        <w:tc>
          <w:tcPr>
            <w:tcW w:w="3695" w:type="pct"/>
            <w:vAlign w:val="center"/>
          </w:tcPr>
          <w:p w:rsidR="001512B7" w:rsidRPr="009A1738" w:rsidRDefault="00F571B5" w:rsidP="003F0D6E">
            <w:pPr>
              <w:jc w:val="both"/>
              <w:rPr>
                <w:rFonts w:ascii="Arial" w:hAnsi="Arial" w:cs="Arial"/>
                <w:b/>
                <w:sz w:val="20"/>
              </w:rPr>
            </w:pPr>
            <w:r w:rsidRPr="009A1738">
              <w:rPr>
                <w:rFonts w:ascii="Arial" w:hAnsi="Arial" w:cs="Arial"/>
                <w:b/>
                <w:sz w:val="20"/>
              </w:rPr>
              <w:t xml:space="preserve">Total costs </w:t>
            </w:r>
          </w:p>
        </w:tc>
        <w:tc>
          <w:tcPr>
            <w:tcW w:w="993" w:type="pct"/>
            <w:vAlign w:val="center"/>
          </w:tcPr>
          <w:p w:rsidR="001512B7" w:rsidRDefault="00393CC2" w:rsidP="00F571B5">
            <w:pPr>
              <w:jc w:val="center"/>
              <w:rPr>
                <w:rFonts w:ascii="Arial" w:hAnsi="Arial" w:cs="Arial"/>
                <w:b/>
                <w:sz w:val="20"/>
              </w:rPr>
            </w:pPr>
            <w:r>
              <w:rPr>
                <w:rFonts w:ascii="Arial" w:hAnsi="Arial" w:cs="Arial"/>
                <w:b/>
                <w:sz w:val="20"/>
              </w:rPr>
              <w:t xml:space="preserve"> 15.01</w:t>
            </w:r>
          </w:p>
          <w:p w:rsidR="00700AA0" w:rsidRPr="009A1738" w:rsidRDefault="00700AA0" w:rsidP="00F571B5">
            <w:pPr>
              <w:jc w:val="center"/>
              <w:rPr>
                <w:rFonts w:ascii="Arial" w:hAnsi="Arial" w:cs="Arial"/>
                <w:b/>
                <w:sz w:val="20"/>
              </w:rPr>
            </w:pPr>
            <w:r>
              <w:rPr>
                <w:rFonts w:ascii="Arial" w:hAnsi="Arial" w:cs="Arial"/>
                <w:b/>
                <w:sz w:val="20"/>
              </w:rPr>
              <w:t>Say 15.00 Cr.</w:t>
            </w:r>
          </w:p>
        </w:tc>
      </w:tr>
    </w:tbl>
    <w:p w:rsidR="00C412E9" w:rsidRDefault="00C412E9" w:rsidP="00F571B5">
      <w:pPr>
        <w:spacing w:before="120" w:after="120" w:line="276" w:lineRule="auto"/>
        <w:jc w:val="both"/>
        <w:rPr>
          <w:rFonts w:ascii="Arial" w:hAnsi="Arial" w:cs="Arial"/>
          <w:sz w:val="20"/>
          <w:szCs w:val="20"/>
        </w:rPr>
      </w:pPr>
    </w:p>
    <w:p w:rsidR="00C412E9" w:rsidRDefault="00C412E9" w:rsidP="00F571B5">
      <w:pPr>
        <w:spacing w:before="120" w:after="120" w:line="276" w:lineRule="auto"/>
        <w:jc w:val="both"/>
        <w:rPr>
          <w:rFonts w:ascii="Arial" w:hAnsi="Arial" w:cs="Arial"/>
          <w:sz w:val="20"/>
          <w:szCs w:val="20"/>
        </w:rPr>
      </w:pPr>
    </w:p>
    <w:p w:rsidR="00F571B5" w:rsidRDefault="00F571B5" w:rsidP="0094516F">
      <w:pPr>
        <w:spacing w:before="120" w:after="120" w:line="360" w:lineRule="auto"/>
        <w:jc w:val="both"/>
        <w:rPr>
          <w:rFonts w:ascii="Arial" w:hAnsi="Arial" w:cs="Arial"/>
          <w:sz w:val="20"/>
          <w:szCs w:val="20"/>
        </w:rPr>
      </w:pPr>
      <w:r w:rsidRPr="00F571B5">
        <w:rPr>
          <w:rFonts w:ascii="Arial" w:hAnsi="Arial" w:cs="Arial"/>
          <w:sz w:val="20"/>
          <w:szCs w:val="20"/>
        </w:rPr>
        <w:t xml:space="preserve">Hence, </w:t>
      </w:r>
      <w:r>
        <w:rPr>
          <w:rFonts w:ascii="Arial" w:hAnsi="Arial" w:cs="Arial"/>
          <w:sz w:val="20"/>
          <w:szCs w:val="20"/>
        </w:rPr>
        <w:t xml:space="preserve">INR </w:t>
      </w:r>
      <w:r w:rsidR="00700AA0">
        <w:rPr>
          <w:rFonts w:ascii="Arial" w:hAnsi="Arial" w:cs="Arial"/>
          <w:sz w:val="20"/>
          <w:szCs w:val="20"/>
        </w:rPr>
        <w:t xml:space="preserve"> 15.00</w:t>
      </w:r>
      <w:r w:rsidRPr="00F571B5">
        <w:rPr>
          <w:rFonts w:ascii="Arial" w:hAnsi="Arial" w:cs="Arial"/>
          <w:sz w:val="20"/>
          <w:szCs w:val="20"/>
        </w:rPr>
        <w:t xml:space="preserve"> crore </w:t>
      </w:r>
      <w:r w:rsidR="005F42E6">
        <w:rPr>
          <w:rFonts w:ascii="Arial" w:hAnsi="Arial" w:cs="Arial"/>
          <w:sz w:val="20"/>
          <w:szCs w:val="20"/>
        </w:rPr>
        <w:t xml:space="preserve">would be </w:t>
      </w:r>
      <w:r w:rsidRPr="00F571B5">
        <w:rPr>
          <w:rFonts w:ascii="Arial" w:hAnsi="Arial" w:cs="Arial"/>
          <w:sz w:val="20"/>
          <w:szCs w:val="20"/>
        </w:rPr>
        <w:t xml:space="preserve">required </w:t>
      </w:r>
      <w:r w:rsidR="005F42E6">
        <w:rPr>
          <w:rFonts w:ascii="Arial" w:hAnsi="Arial" w:cs="Arial"/>
          <w:sz w:val="20"/>
          <w:szCs w:val="20"/>
        </w:rPr>
        <w:t xml:space="preserve">annually in 2020 </w:t>
      </w:r>
      <w:r w:rsidRPr="00F571B5">
        <w:rPr>
          <w:rFonts w:ascii="Arial" w:hAnsi="Arial" w:cs="Arial"/>
          <w:sz w:val="20"/>
          <w:szCs w:val="20"/>
        </w:rPr>
        <w:t>for optimal operation and maintenance, fulfilling contractual obligations and</w:t>
      </w:r>
      <w:r w:rsidR="005F42E6">
        <w:rPr>
          <w:rFonts w:ascii="Arial" w:hAnsi="Arial" w:cs="Arial"/>
          <w:sz w:val="20"/>
          <w:szCs w:val="20"/>
        </w:rPr>
        <w:t xml:space="preserve"> required service delivery standards</w:t>
      </w:r>
      <w:r w:rsidRPr="00F571B5">
        <w:rPr>
          <w:rFonts w:ascii="Arial" w:hAnsi="Arial" w:cs="Arial"/>
          <w:sz w:val="20"/>
          <w:szCs w:val="20"/>
        </w:rPr>
        <w:t>.</w:t>
      </w:r>
    </w:p>
    <w:p w:rsidR="00004A75" w:rsidRPr="00F571B5" w:rsidRDefault="00004A75" w:rsidP="00F571B5">
      <w:pPr>
        <w:spacing w:before="120" w:after="120" w:line="276" w:lineRule="auto"/>
        <w:jc w:val="both"/>
        <w:rPr>
          <w:rFonts w:ascii="Arial" w:hAnsi="Arial" w:cs="Arial"/>
          <w:sz w:val="20"/>
          <w:szCs w:val="20"/>
        </w:rPr>
      </w:pPr>
    </w:p>
    <w:p w:rsidR="002449DC" w:rsidRDefault="00E04148" w:rsidP="0094516F">
      <w:pPr>
        <w:pStyle w:val="ListParagraph"/>
        <w:numPr>
          <w:ilvl w:val="0"/>
          <w:numId w:val="1"/>
        </w:numPr>
        <w:spacing w:before="120" w:after="120"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W</w:t>
      </w:r>
      <w:r w:rsidR="004E7284" w:rsidRPr="004E7284">
        <w:rPr>
          <w:rFonts w:ascii="Arial" w:eastAsia="Times New Roman" w:hAnsi="Arial" w:cs="Arial"/>
          <w:b/>
          <w:bCs/>
          <w:color w:val="000000"/>
          <w:sz w:val="20"/>
          <w:szCs w:val="20"/>
        </w:rPr>
        <w:t xml:space="preserve">ater </w:t>
      </w:r>
      <w:r w:rsidR="003F0D6E">
        <w:rPr>
          <w:rFonts w:ascii="Arial" w:eastAsia="Times New Roman" w:hAnsi="Arial" w:cs="Arial"/>
          <w:b/>
          <w:bCs/>
          <w:color w:val="000000"/>
          <w:sz w:val="20"/>
          <w:szCs w:val="20"/>
        </w:rPr>
        <w:t xml:space="preserve">Tariff for Moga Water Supply Scheme and its Affordability </w:t>
      </w:r>
    </w:p>
    <w:p w:rsidR="004E7284" w:rsidRDefault="004E7284" w:rsidP="0094516F">
      <w:pPr>
        <w:spacing w:line="360" w:lineRule="auto"/>
        <w:jc w:val="both"/>
        <w:rPr>
          <w:rFonts w:ascii="Arial" w:hAnsi="Arial" w:cs="Arial"/>
          <w:sz w:val="20"/>
          <w:szCs w:val="20"/>
        </w:rPr>
      </w:pPr>
      <w:r w:rsidRPr="004E7284">
        <w:rPr>
          <w:rFonts w:ascii="Arial" w:hAnsi="Arial" w:cs="Arial"/>
          <w:sz w:val="20"/>
          <w:szCs w:val="20"/>
        </w:rPr>
        <w:t xml:space="preserve">At present, a flat tariff of INR 137 per connection per month is charged. The recommended tariff for Moga water supply schemes shall be designed such that the consumers using less water should pay lower than what they are paying at present under the flat tariff structure. </w:t>
      </w:r>
    </w:p>
    <w:p w:rsidR="004E7284" w:rsidRDefault="004E7284" w:rsidP="0094516F">
      <w:pPr>
        <w:spacing w:line="360" w:lineRule="auto"/>
        <w:jc w:val="both"/>
        <w:rPr>
          <w:rFonts w:ascii="Arial" w:hAnsi="Arial" w:cs="Arial"/>
          <w:sz w:val="20"/>
          <w:szCs w:val="20"/>
        </w:rPr>
      </w:pPr>
      <w:r>
        <w:rPr>
          <w:rFonts w:ascii="Arial" w:hAnsi="Arial" w:cs="Arial"/>
          <w:sz w:val="20"/>
          <w:szCs w:val="20"/>
        </w:rPr>
        <w:t xml:space="preserve">A volumetric IBT tariff structure is designed keeping the consumption slabs similar to other rural water schemes in Punjab. The tariff which is a combination of fixed and variable tariff </w:t>
      </w:r>
      <w:r w:rsidR="00E04148">
        <w:rPr>
          <w:rFonts w:ascii="Arial" w:hAnsi="Arial" w:cs="Arial"/>
          <w:sz w:val="20"/>
          <w:szCs w:val="20"/>
        </w:rPr>
        <w:t xml:space="preserve">is designed and recommended for 5 slabs. To assess affordability, the </w:t>
      </w:r>
      <w:r w:rsidRPr="004E7284">
        <w:rPr>
          <w:rFonts w:ascii="Arial" w:hAnsi="Arial" w:cs="Arial"/>
          <w:sz w:val="20"/>
          <w:szCs w:val="20"/>
        </w:rPr>
        <w:t xml:space="preserve">maximum and minimum user charges per domestic connection per month is summarized in the table below. </w:t>
      </w:r>
    </w:p>
    <w:tbl>
      <w:tblPr>
        <w:tblStyle w:val="TableList321"/>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1638"/>
        <w:gridCol w:w="991"/>
        <w:gridCol w:w="630"/>
        <w:gridCol w:w="1260"/>
        <w:gridCol w:w="1260"/>
        <w:gridCol w:w="1177"/>
        <w:gridCol w:w="1162"/>
        <w:gridCol w:w="989"/>
      </w:tblGrid>
      <w:tr w:rsidR="00CD3DAE" w:rsidRPr="004E7284" w:rsidTr="00CD3DAE">
        <w:trPr>
          <w:cnfStyle w:val="100000000000"/>
          <w:trHeight w:val="20"/>
          <w:tblHeader/>
        </w:trPr>
        <w:tc>
          <w:tcPr>
            <w:tcW w:w="899" w:type="pct"/>
            <w:vMerge w:val="restart"/>
            <w:shd w:val="clear" w:color="auto" w:fill="D9D9D9" w:themeFill="background1" w:themeFillShade="D9"/>
            <w:vAlign w:val="center"/>
          </w:tcPr>
          <w:p w:rsidR="00463C9A" w:rsidRPr="004E7284" w:rsidRDefault="00463C9A" w:rsidP="00463C9A">
            <w:pPr>
              <w:spacing w:line="240" w:lineRule="auto"/>
              <w:jc w:val="center"/>
              <w:rPr>
                <w:rFonts w:ascii="Arial" w:hAnsi="Arial" w:cs="Arial"/>
                <w:b w:val="0"/>
                <w:bCs w:val="0"/>
                <w:color w:val="000000"/>
              </w:rPr>
            </w:pPr>
          </w:p>
        </w:tc>
        <w:tc>
          <w:tcPr>
            <w:tcW w:w="2274" w:type="pct"/>
            <w:gridSpan w:val="4"/>
            <w:shd w:val="clear" w:color="auto" w:fill="D9D9D9" w:themeFill="background1" w:themeFillShade="D9"/>
            <w:vAlign w:val="center"/>
          </w:tcPr>
          <w:p w:rsidR="00463C9A" w:rsidRPr="004E7284" w:rsidRDefault="00463C9A" w:rsidP="00463C9A">
            <w:pPr>
              <w:spacing w:line="240" w:lineRule="auto"/>
              <w:jc w:val="center"/>
              <w:rPr>
                <w:rFonts w:ascii="Arial" w:hAnsi="Arial" w:cs="Arial"/>
                <w:b w:val="0"/>
                <w:bCs w:val="0"/>
                <w:color w:val="000000"/>
              </w:rPr>
            </w:pPr>
            <w:r>
              <w:rPr>
                <w:rFonts w:ascii="Arial" w:hAnsi="Arial" w:cs="Arial"/>
                <w:color w:val="000000"/>
              </w:rPr>
              <w:t>Proposed T</w:t>
            </w:r>
            <w:r w:rsidRPr="004E7284">
              <w:rPr>
                <w:rFonts w:ascii="Arial" w:hAnsi="Arial" w:cs="Arial"/>
                <w:color w:val="000000"/>
              </w:rPr>
              <w:t>ariff</w:t>
            </w:r>
            <w:r>
              <w:rPr>
                <w:rFonts w:ascii="Arial" w:hAnsi="Arial" w:cs="Arial"/>
                <w:color w:val="000000"/>
              </w:rPr>
              <w:t xml:space="preserve"> Structure</w:t>
            </w:r>
          </w:p>
        </w:tc>
        <w:tc>
          <w:tcPr>
            <w:tcW w:w="1284" w:type="pct"/>
            <w:gridSpan w:val="2"/>
            <w:shd w:val="clear" w:color="auto" w:fill="D9D9D9" w:themeFill="background1" w:themeFillShade="D9"/>
            <w:vAlign w:val="center"/>
          </w:tcPr>
          <w:p w:rsidR="00463C9A" w:rsidRPr="004E7284" w:rsidRDefault="00463C9A" w:rsidP="00463C9A">
            <w:pPr>
              <w:spacing w:line="240" w:lineRule="auto"/>
              <w:jc w:val="center"/>
              <w:rPr>
                <w:rFonts w:ascii="Arial" w:hAnsi="Arial" w:cs="Arial"/>
                <w:color w:val="000000"/>
              </w:rPr>
            </w:pPr>
            <w:r>
              <w:rPr>
                <w:rFonts w:ascii="Arial" w:hAnsi="Arial" w:cs="Arial"/>
                <w:color w:val="000000"/>
              </w:rPr>
              <w:t>Estimated household</w:t>
            </w:r>
            <w:r w:rsidRPr="004E7284">
              <w:rPr>
                <w:rFonts w:ascii="Arial" w:hAnsi="Arial" w:cs="Arial"/>
                <w:color w:val="000000"/>
              </w:rPr>
              <w:t xml:space="preserve"> m</w:t>
            </w:r>
            <w:r>
              <w:rPr>
                <w:rFonts w:ascii="Arial" w:hAnsi="Arial" w:cs="Arial"/>
                <w:color w:val="000000"/>
              </w:rPr>
              <w:t xml:space="preserve">onthly </w:t>
            </w:r>
            <w:r w:rsidRPr="004E7284">
              <w:rPr>
                <w:rFonts w:ascii="Arial" w:hAnsi="Arial" w:cs="Arial"/>
                <w:color w:val="000000"/>
              </w:rPr>
              <w:t>bill</w:t>
            </w:r>
          </w:p>
        </w:tc>
        <w:tc>
          <w:tcPr>
            <w:tcW w:w="543" w:type="pct"/>
            <w:vMerge w:val="restart"/>
            <w:shd w:val="clear" w:color="auto" w:fill="D9D9D9" w:themeFill="background1" w:themeFillShade="D9"/>
            <w:vAlign w:val="center"/>
          </w:tcPr>
          <w:p w:rsidR="00463C9A" w:rsidRPr="00870B9E" w:rsidRDefault="00463C9A" w:rsidP="00463C9A">
            <w:pPr>
              <w:spacing w:after="160" w:line="240" w:lineRule="auto"/>
              <w:jc w:val="center"/>
              <w:rPr>
                <w:rFonts w:ascii="Arial" w:hAnsi="Arial" w:cs="Arial"/>
                <w:color w:val="000000"/>
                <w:sz w:val="18"/>
              </w:rPr>
            </w:pPr>
            <w:r w:rsidRPr="007F246F">
              <w:rPr>
                <w:rFonts w:ascii="Arial" w:hAnsi="Arial" w:cs="Arial"/>
                <w:color w:val="000000"/>
                <w:sz w:val="18"/>
              </w:rPr>
              <w:t>Existing</w:t>
            </w:r>
          </w:p>
          <w:p w:rsidR="00463C9A" w:rsidRPr="004E7284" w:rsidRDefault="00463C9A" w:rsidP="00463C9A">
            <w:pPr>
              <w:spacing w:line="240" w:lineRule="auto"/>
              <w:jc w:val="center"/>
              <w:rPr>
                <w:rFonts w:ascii="Arial" w:hAnsi="Arial" w:cs="Arial"/>
                <w:color w:val="000000"/>
              </w:rPr>
            </w:pPr>
            <w:r w:rsidRPr="007F246F">
              <w:rPr>
                <w:rFonts w:ascii="Arial" w:hAnsi="Arial" w:cs="Arial"/>
                <w:color w:val="000000"/>
                <w:sz w:val="18"/>
              </w:rPr>
              <w:t>Tariff</w:t>
            </w:r>
          </w:p>
        </w:tc>
      </w:tr>
      <w:tr w:rsidR="00CD3DAE" w:rsidRPr="004E7284" w:rsidTr="00CD3DAE">
        <w:trPr>
          <w:cnfStyle w:val="100000000000"/>
          <w:trHeight w:val="20"/>
          <w:tblHeader/>
        </w:trPr>
        <w:tc>
          <w:tcPr>
            <w:tcW w:w="899" w:type="pct"/>
            <w:vMerge/>
            <w:shd w:val="clear" w:color="auto" w:fill="D9D9D9" w:themeFill="background1" w:themeFillShade="D9"/>
            <w:noWrap/>
            <w:vAlign w:val="center"/>
            <w:hideMark/>
          </w:tcPr>
          <w:p w:rsidR="00463C9A" w:rsidRPr="004E7284" w:rsidRDefault="00463C9A" w:rsidP="00463C9A">
            <w:pPr>
              <w:spacing w:line="240" w:lineRule="auto"/>
              <w:jc w:val="center"/>
              <w:rPr>
                <w:rFonts w:ascii="Arial" w:hAnsi="Arial" w:cs="Arial"/>
                <w:b w:val="0"/>
                <w:bCs w:val="0"/>
                <w:color w:val="000000"/>
              </w:rPr>
            </w:pPr>
          </w:p>
        </w:tc>
        <w:tc>
          <w:tcPr>
            <w:tcW w:w="544" w:type="pct"/>
            <w:shd w:val="clear" w:color="auto" w:fill="D9D9D9" w:themeFill="background1" w:themeFillShade="D9"/>
            <w:vAlign w:val="center"/>
          </w:tcPr>
          <w:p w:rsidR="00463C9A" w:rsidRPr="004E7284" w:rsidRDefault="00463C9A" w:rsidP="00463C9A">
            <w:pPr>
              <w:spacing w:line="240" w:lineRule="auto"/>
              <w:jc w:val="center"/>
              <w:rPr>
                <w:rFonts w:ascii="Arial" w:hAnsi="Arial" w:cs="Arial"/>
                <w:b w:val="0"/>
                <w:bCs w:val="0"/>
                <w:color w:val="000000"/>
              </w:rPr>
            </w:pPr>
            <w:r>
              <w:rPr>
                <w:rFonts w:ascii="Arial" w:hAnsi="Arial" w:cs="Arial"/>
                <w:color w:val="000000"/>
              </w:rPr>
              <w:t xml:space="preserve">From </w:t>
            </w:r>
            <w:r w:rsidRPr="004E7284">
              <w:rPr>
                <w:rFonts w:ascii="Arial" w:hAnsi="Arial" w:cs="Arial"/>
                <w:color w:val="000000"/>
              </w:rPr>
              <w:t>KL</w:t>
            </w:r>
          </w:p>
        </w:tc>
        <w:tc>
          <w:tcPr>
            <w:tcW w:w="346" w:type="pct"/>
            <w:shd w:val="clear" w:color="auto" w:fill="D9D9D9" w:themeFill="background1" w:themeFillShade="D9"/>
            <w:vAlign w:val="center"/>
          </w:tcPr>
          <w:p w:rsidR="00463C9A" w:rsidRPr="004E7284" w:rsidRDefault="00463C9A" w:rsidP="00463C9A">
            <w:pPr>
              <w:spacing w:line="240" w:lineRule="auto"/>
              <w:jc w:val="center"/>
              <w:rPr>
                <w:rFonts w:ascii="Arial" w:hAnsi="Arial" w:cs="Arial"/>
                <w:color w:val="000000"/>
              </w:rPr>
            </w:pPr>
            <w:r>
              <w:rPr>
                <w:rFonts w:ascii="Arial" w:hAnsi="Arial" w:cs="Arial"/>
                <w:color w:val="000000"/>
              </w:rPr>
              <w:t xml:space="preserve">To </w:t>
            </w:r>
            <w:r w:rsidRPr="004E7284">
              <w:rPr>
                <w:rFonts w:ascii="Arial" w:hAnsi="Arial" w:cs="Arial"/>
                <w:color w:val="000000"/>
              </w:rPr>
              <w:t>KL</w:t>
            </w:r>
          </w:p>
        </w:tc>
        <w:tc>
          <w:tcPr>
            <w:tcW w:w="692" w:type="pct"/>
            <w:shd w:val="clear" w:color="auto" w:fill="D9D9D9" w:themeFill="background1" w:themeFillShade="D9"/>
            <w:vAlign w:val="center"/>
          </w:tcPr>
          <w:p w:rsidR="00463C9A" w:rsidRPr="004E7284" w:rsidRDefault="00463C9A" w:rsidP="00463C9A">
            <w:pPr>
              <w:spacing w:line="240" w:lineRule="auto"/>
              <w:jc w:val="center"/>
              <w:rPr>
                <w:rFonts w:ascii="Arial" w:hAnsi="Arial" w:cs="Arial"/>
                <w:color w:val="000000"/>
              </w:rPr>
            </w:pPr>
            <w:r>
              <w:rPr>
                <w:rFonts w:ascii="Arial" w:hAnsi="Arial" w:cs="Arial"/>
                <w:color w:val="000000"/>
              </w:rPr>
              <w:t>Water Meter Rent</w:t>
            </w:r>
          </w:p>
        </w:tc>
        <w:tc>
          <w:tcPr>
            <w:tcW w:w="692" w:type="pct"/>
            <w:shd w:val="clear" w:color="auto" w:fill="D9D9D9" w:themeFill="background1" w:themeFillShade="D9"/>
            <w:vAlign w:val="center"/>
          </w:tcPr>
          <w:p w:rsidR="00463C9A" w:rsidRPr="004E7284" w:rsidRDefault="00463C9A" w:rsidP="00463C9A">
            <w:pPr>
              <w:spacing w:line="240" w:lineRule="auto"/>
              <w:jc w:val="center"/>
              <w:rPr>
                <w:rFonts w:ascii="Arial" w:hAnsi="Arial" w:cs="Arial"/>
                <w:color w:val="000000"/>
              </w:rPr>
            </w:pPr>
            <w:r w:rsidRPr="004E7284">
              <w:rPr>
                <w:rFonts w:ascii="Arial" w:hAnsi="Arial" w:cs="Arial"/>
                <w:color w:val="000000"/>
              </w:rPr>
              <w:t xml:space="preserve">Variable </w:t>
            </w:r>
            <w:r>
              <w:rPr>
                <w:rFonts w:ascii="Arial" w:hAnsi="Arial" w:cs="Arial"/>
                <w:color w:val="000000"/>
              </w:rPr>
              <w:t>tariff</w:t>
            </w:r>
          </w:p>
          <w:p w:rsidR="00463C9A" w:rsidRPr="004E7284" w:rsidRDefault="00463C9A" w:rsidP="00463C9A">
            <w:pPr>
              <w:spacing w:line="240" w:lineRule="auto"/>
              <w:jc w:val="center"/>
              <w:rPr>
                <w:rFonts w:ascii="Arial" w:hAnsi="Arial" w:cs="Arial"/>
                <w:color w:val="000000"/>
              </w:rPr>
            </w:pPr>
            <w:r w:rsidRPr="004E7284">
              <w:rPr>
                <w:rFonts w:ascii="Arial" w:hAnsi="Arial" w:cs="Arial"/>
                <w:color w:val="000000"/>
              </w:rPr>
              <w:t>(INR/ KL)</w:t>
            </w:r>
          </w:p>
        </w:tc>
        <w:tc>
          <w:tcPr>
            <w:tcW w:w="646" w:type="pct"/>
            <w:shd w:val="clear" w:color="auto" w:fill="D9D9D9" w:themeFill="background1" w:themeFillShade="D9"/>
            <w:noWrap/>
            <w:vAlign w:val="center"/>
            <w:hideMark/>
          </w:tcPr>
          <w:p w:rsidR="00463C9A" w:rsidRPr="004E7284" w:rsidRDefault="00463C9A" w:rsidP="00463C9A">
            <w:pPr>
              <w:spacing w:line="240" w:lineRule="auto"/>
              <w:jc w:val="center"/>
              <w:rPr>
                <w:rFonts w:ascii="Arial" w:hAnsi="Arial" w:cs="Arial"/>
                <w:b w:val="0"/>
                <w:bCs w:val="0"/>
                <w:color w:val="000000"/>
              </w:rPr>
            </w:pPr>
            <w:r>
              <w:rPr>
                <w:rFonts w:ascii="Arial" w:hAnsi="Arial" w:cs="Arial"/>
                <w:color w:val="000000"/>
              </w:rPr>
              <w:t>Minimum</w:t>
            </w:r>
          </w:p>
        </w:tc>
        <w:tc>
          <w:tcPr>
            <w:tcW w:w="638" w:type="pct"/>
            <w:shd w:val="clear" w:color="auto" w:fill="D9D9D9" w:themeFill="background1" w:themeFillShade="D9"/>
            <w:noWrap/>
            <w:vAlign w:val="center"/>
            <w:hideMark/>
          </w:tcPr>
          <w:p w:rsidR="00463C9A" w:rsidRPr="004E7284" w:rsidRDefault="00463C9A" w:rsidP="00463C9A">
            <w:pPr>
              <w:spacing w:line="240" w:lineRule="auto"/>
              <w:jc w:val="center"/>
              <w:rPr>
                <w:rFonts w:ascii="Arial" w:hAnsi="Arial" w:cs="Arial"/>
                <w:b w:val="0"/>
                <w:bCs w:val="0"/>
                <w:color w:val="000000"/>
              </w:rPr>
            </w:pPr>
            <w:r>
              <w:rPr>
                <w:rFonts w:ascii="Arial" w:hAnsi="Arial" w:cs="Arial"/>
                <w:color w:val="000000"/>
              </w:rPr>
              <w:t>Maximum</w:t>
            </w:r>
          </w:p>
        </w:tc>
        <w:tc>
          <w:tcPr>
            <w:tcW w:w="543" w:type="pct"/>
            <w:vMerge/>
            <w:shd w:val="clear" w:color="auto" w:fill="D9D9D9" w:themeFill="background1" w:themeFillShade="D9"/>
            <w:vAlign w:val="center"/>
          </w:tcPr>
          <w:p w:rsidR="00463C9A" w:rsidRPr="004E7284" w:rsidRDefault="00463C9A" w:rsidP="00463C9A">
            <w:pPr>
              <w:spacing w:line="240" w:lineRule="auto"/>
              <w:jc w:val="center"/>
              <w:rPr>
                <w:rFonts w:ascii="Arial" w:hAnsi="Arial" w:cs="Arial"/>
                <w:color w:val="000000"/>
              </w:rPr>
            </w:pPr>
          </w:p>
        </w:tc>
      </w:tr>
      <w:tr w:rsidR="00CD3DAE" w:rsidRPr="004E7284" w:rsidTr="00CD3DAE">
        <w:trPr>
          <w:trHeight w:val="20"/>
        </w:trPr>
        <w:tc>
          <w:tcPr>
            <w:tcW w:w="899" w:type="pct"/>
            <w:noWrap/>
            <w:vAlign w:val="center"/>
            <w:hideMark/>
          </w:tcPr>
          <w:p w:rsidR="00463C9A" w:rsidRPr="004E7284" w:rsidRDefault="00463C9A" w:rsidP="00463C9A">
            <w:pPr>
              <w:spacing w:line="240" w:lineRule="auto"/>
              <w:jc w:val="center"/>
              <w:rPr>
                <w:rFonts w:ascii="Arial" w:hAnsi="Arial" w:cs="Arial"/>
                <w:color w:val="000000"/>
              </w:rPr>
            </w:pPr>
            <w:r w:rsidRPr="004E7284">
              <w:rPr>
                <w:rFonts w:ascii="Arial" w:hAnsi="Arial" w:cs="Arial"/>
                <w:color w:val="000000"/>
              </w:rPr>
              <w:t>Slab 1</w:t>
            </w:r>
          </w:p>
        </w:tc>
        <w:tc>
          <w:tcPr>
            <w:tcW w:w="544" w:type="pct"/>
            <w:vAlign w:val="center"/>
          </w:tcPr>
          <w:p w:rsidR="00463C9A" w:rsidRPr="004E7284" w:rsidRDefault="00463C9A" w:rsidP="00463C9A">
            <w:pPr>
              <w:spacing w:line="240" w:lineRule="auto"/>
              <w:jc w:val="center"/>
              <w:rPr>
                <w:rFonts w:ascii="Arial" w:hAnsi="Arial" w:cs="Arial"/>
                <w:color w:val="000000"/>
              </w:rPr>
            </w:pPr>
            <w:r w:rsidRPr="004E7284">
              <w:rPr>
                <w:rFonts w:ascii="Arial" w:hAnsi="Arial" w:cs="Arial"/>
                <w:color w:val="000000"/>
              </w:rPr>
              <w:t>0</w:t>
            </w:r>
          </w:p>
        </w:tc>
        <w:tc>
          <w:tcPr>
            <w:tcW w:w="346" w:type="pct"/>
            <w:vAlign w:val="center"/>
          </w:tcPr>
          <w:p w:rsidR="00463C9A" w:rsidRPr="004E7284" w:rsidRDefault="00463C9A" w:rsidP="00463C9A">
            <w:pPr>
              <w:spacing w:line="240" w:lineRule="auto"/>
              <w:jc w:val="center"/>
              <w:rPr>
                <w:rFonts w:ascii="Arial" w:hAnsi="Arial" w:cs="Arial"/>
                <w:color w:val="000000"/>
              </w:rPr>
            </w:pPr>
            <w:r w:rsidRPr="004E7284">
              <w:rPr>
                <w:rFonts w:ascii="Arial" w:hAnsi="Arial" w:cs="Arial"/>
                <w:color w:val="000000"/>
              </w:rPr>
              <w:t>5</w:t>
            </w:r>
          </w:p>
        </w:tc>
        <w:tc>
          <w:tcPr>
            <w:tcW w:w="692" w:type="pct"/>
            <w:vAlign w:val="center"/>
          </w:tcPr>
          <w:p w:rsidR="00463C9A" w:rsidRPr="004E7284" w:rsidRDefault="00463C9A" w:rsidP="00463C9A">
            <w:pPr>
              <w:spacing w:line="240" w:lineRule="auto"/>
              <w:jc w:val="center"/>
              <w:rPr>
                <w:rFonts w:ascii="Arial" w:hAnsi="Arial" w:cs="Arial"/>
                <w:color w:val="000000"/>
              </w:rPr>
            </w:pPr>
            <w:r>
              <w:rPr>
                <w:rFonts w:ascii="Arial" w:hAnsi="Arial" w:cs="Arial"/>
                <w:color w:val="000000"/>
              </w:rPr>
              <w:t xml:space="preserve"> 50</w:t>
            </w:r>
          </w:p>
        </w:tc>
        <w:tc>
          <w:tcPr>
            <w:tcW w:w="692" w:type="pct"/>
            <w:vAlign w:val="center"/>
          </w:tcPr>
          <w:p w:rsidR="00463C9A" w:rsidRPr="004E7284" w:rsidRDefault="00463C9A" w:rsidP="00463C9A">
            <w:pPr>
              <w:spacing w:line="240" w:lineRule="auto"/>
              <w:jc w:val="center"/>
              <w:rPr>
                <w:rFonts w:ascii="Arial" w:hAnsi="Arial" w:cs="Arial"/>
                <w:color w:val="000000"/>
              </w:rPr>
            </w:pPr>
            <w:r>
              <w:rPr>
                <w:rFonts w:ascii="Arial" w:hAnsi="Arial" w:cs="Arial"/>
                <w:color w:val="000000"/>
              </w:rPr>
              <w:t>3</w:t>
            </w:r>
          </w:p>
        </w:tc>
        <w:tc>
          <w:tcPr>
            <w:tcW w:w="646" w:type="pct"/>
            <w:shd w:val="clear" w:color="auto" w:fill="auto"/>
            <w:noWrap/>
            <w:vAlign w:val="bottom"/>
          </w:tcPr>
          <w:p w:rsidR="00463C9A" w:rsidRDefault="00463C9A" w:rsidP="00463C9A">
            <w:pPr>
              <w:spacing w:line="240" w:lineRule="auto"/>
              <w:jc w:val="center"/>
              <w:rPr>
                <w:rFonts w:ascii="Arial" w:hAnsi="Arial" w:cs="Arial"/>
              </w:rPr>
            </w:pPr>
          </w:p>
          <w:p w:rsidR="00463C9A" w:rsidRPr="004E7284" w:rsidRDefault="00463C9A" w:rsidP="00463C9A">
            <w:pPr>
              <w:spacing w:line="240" w:lineRule="auto"/>
              <w:jc w:val="center"/>
              <w:rPr>
                <w:rFonts w:ascii="Arial" w:hAnsi="Arial" w:cs="Arial"/>
              </w:rPr>
            </w:pPr>
            <w:r>
              <w:rPr>
                <w:rFonts w:ascii="Arial" w:hAnsi="Arial" w:cs="Arial"/>
              </w:rPr>
              <w:t>50.00</w:t>
            </w:r>
          </w:p>
        </w:tc>
        <w:tc>
          <w:tcPr>
            <w:tcW w:w="638" w:type="pct"/>
            <w:shd w:val="clear" w:color="auto" w:fill="auto"/>
            <w:noWrap/>
            <w:vAlign w:val="bottom"/>
          </w:tcPr>
          <w:p w:rsidR="00463C9A" w:rsidRDefault="00463C9A" w:rsidP="00463C9A">
            <w:pPr>
              <w:spacing w:line="240" w:lineRule="auto"/>
              <w:jc w:val="center"/>
              <w:rPr>
                <w:rFonts w:ascii="Arial" w:hAnsi="Arial" w:cs="Arial"/>
              </w:rPr>
            </w:pPr>
          </w:p>
          <w:p w:rsidR="00463C9A" w:rsidRPr="004E7284" w:rsidRDefault="00463C9A" w:rsidP="00463C9A">
            <w:pPr>
              <w:spacing w:line="240" w:lineRule="auto"/>
              <w:jc w:val="center"/>
              <w:rPr>
                <w:rFonts w:ascii="Arial" w:hAnsi="Arial" w:cs="Arial"/>
              </w:rPr>
            </w:pPr>
            <w:r>
              <w:rPr>
                <w:rFonts w:ascii="Arial" w:hAnsi="Arial" w:cs="Arial"/>
              </w:rPr>
              <w:t>65.00</w:t>
            </w:r>
          </w:p>
        </w:tc>
        <w:tc>
          <w:tcPr>
            <w:tcW w:w="543" w:type="pct"/>
            <w:vAlign w:val="center"/>
          </w:tcPr>
          <w:p w:rsidR="00463C9A" w:rsidRPr="004E7284" w:rsidRDefault="00463C9A" w:rsidP="00463C9A">
            <w:pPr>
              <w:spacing w:line="240" w:lineRule="auto"/>
              <w:jc w:val="center"/>
              <w:rPr>
                <w:rFonts w:ascii="Arial" w:hAnsi="Arial" w:cs="Arial"/>
                <w:b/>
                <w:bCs/>
                <w:color w:val="000000"/>
              </w:rPr>
            </w:pPr>
            <w:r w:rsidRPr="004E7284">
              <w:rPr>
                <w:rFonts w:ascii="Arial" w:hAnsi="Arial" w:cs="Arial"/>
              </w:rPr>
              <w:t>137</w:t>
            </w:r>
            <w:r>
              <w:rPr>
                <w:rFonts w:ascii="Arial" w:hAnsi="Arial" w:cs="Arial"/>
              </w:rPr>
              <w:t>.50</w:t>
            </w:r>
          </w:p>
        </w:tc>
      </w:tr>
      <w:tr w:rsidR="00CD3DAE" w:rsidRPr="004E7284" w:rsidTr="00CD3DAE">
        <w:trPr>
          <w:trHeight w:val="20"/>
        </w:trPr>
        <w:tc>
          <w:tcPr>
            <w:tcW w:w="899" w:type="pct"/>
            <w:noWrap/>
            <w:vAlign w:val="center"/>
            <w:hideMark/>
          </w:tcPr>
          <w:p w:rsidR="00463C9A" w:rsidRPr="004E7284" w:rsidRDefault="00463C9A" w:rsidP="00463C9A">
            <w:pPr>
              <w:spacing w:line="240" w:lineRule="auto"/>
              <w:jc w:val="center"/>
              <w:rPr>
                <w:rFonts w:ascii="Arial" w:hAnsi="Arial" w:cs="Arial"/>
                <w:color w:val="000000"/>
              </w:rPr>
            </w:pPr>
            <w:r w:rsidRPr="004E7284">
              <w:rPr>
                <w:rFonts w:ascii="Arial" w:hAnsi="Arial" w:cs="Arial"/>
                <w:color w:val="000000"/>
              </w:rPr>
              <w:t>Slab 2</w:t>
            </w:r>
          </w:p>
        </w:tc>
        <w:tc>
          <w:tcPr>
            <w:tcW w:w="544" w:type="pct"/>
            <w:vAlign w:val="center"/>
          </w:tcPr>
          <w:p w:rsidR="00463C9A" w:rsidRPr="004E7284" w:rsidRDefault="00463C9A" w:rsidP="00463C9A">
            <w:pPr>
              <w:spacing w:line="240" w:lineRule="auto"/>
              <w:jc w:val="center"/>
              <w:rPr>
                <w:rFonts w:ascii="Arial" w:hAnsi="Arial" w:cs="Arial"/>
                <w:color w:val="000000"/>
              </w:rPr>
            </w:pPr>
            <w:r w:rsidRPr="004E7284">
              <w:rPr>
                <w:rFonts w:ascii="Arial" w:hAnsi="Arial" w:cs="Arial"/>
                <w:color w:val="000000"/>
              </w:rPr>
              <w:t>5</w:t>
            </w:r>
          </w:p>
        </w:tc>
        <w:tc>
          <w:tcPr>
            <w:tcW w:w="346" w:type="pct"/>
            <w:vAlign w:val="center"/>
          </w:tcPr>
          <w:p w:rsidR="00463C9A" w:rsidRPr="004E7284" w:rsidRDefault="00463C9A" w:rsidP="00463C9A">
            <w:pPr>
              <w:spacing w:line="240" w:lineRule="auto"/>
              <w:jc w:val="center"/>
              <w:rPr>
                <w:rFonts w:ascii="Arial" w:hAnsi="Arial" w:cs="Arial"/>
                <w:color w:val="000000"/>
              </w:rPr>
            </w:pPr>
            <w:r w:rsidRPr="004E7284">
              <w:rPr>
                <w:rFonts w:ascii="Arial" w:hAnsi="Arial" w:cs="Arial"/>
                <w:color w:val="000000"/>
              </w:rPr>
              <w:t>10</w:t>
            </w:r>
          </w:p>
        </w:tc>
        <w:tc>
          <w:tcPr>
            <w:tcW w:w="692" w:type="pct"/>
            <w:vAlign w:val="center"/>
          </w:tcPr>
          <w:p w:rsidR="00463C9A" w:rsidRPr="004E7284" w:rsidRDefault="00463C9A" w:rsidP="00463C9A">
            <w:pPr>
              <w:spacing w:line="240" w:lineRule="auto"/>
              <w:jc w:val="center"/>
              <w:rPr>
                <w:rFonts w:ascii="Arial" w:hAnsi="Arial" w:cs="Arial"/>
                <w:color w:val="000000"/>
              </w:rPr>
            </w:pPr>
            <w:r>
              <w:rPr>
                <w:rFonts w:ascii="Arial" w:hAnsi="Arial" w:cs="Arial"/>
                <w:color w:val="000000"/>
              </w:rPr>
              <w:t xml:space="preserve"> 100</w:t>
            </w:r>
          </w:p>
        </w:tc>
        <w:tc>
          <w:tcPr>
            <w:tcW w:w="692" w:type="pct"/>
            <w:vAlign w:val="center"/>
          </w:tcPr>
          <w:p w:rsidR="00463C9A" w:rsidRPr="004E7284" w:rsidRDefault="00463C9A" w:rsidP="00463C9A">
            <w:pPr>
              <w:spacing w:line="240" w:lineRule="auto"/>
              <w:jc w:val="center"/>
              <w:rPr>
                <w:rFonts w:ascii="Arial" w:hAnsi="Arial" w:cs="Arial"/>
                <w:color w:val="000000"/>
              </w:rPr>
            </w:pPr>
            <w:r>
              <w:rPr>
                <w:rFonts w:ascii="Arial" w:hAnsi="Arial" w:cs="Arial"/>
                <w:color w:val="000000"/>
              </w:rPr>
              <w:t>6</w:t>
            </w:r>
          </w:p>
        </w:tc>
        <w:tc>
          <w:tcPr>
            <w:tcW w:w="646" w:type="pct"/>
            <w:shd w:val="clear" w:color="auto" w:fill="auto"/>
            <w:noWrap/>
            <w:vAlign w:val="bottom"/>
          </w:tcPr>
          <w:p w:rsidR="00463C9A" w:rsidRPr="004E7284" w:rsidRDefault="00463C9A" w:rsidP="00463C9A">
            <w:pPr>
              <w:spacing w:line="240" w:lineRule="auto"/>
              <w:jc w:val="center"/>
              <w:rPr>
                <w:rFonts w:ascii="Arial" w:hAnsi="Arial" w:cs="Arial"/>
              </w:rPr>
            </w:pPr>
            <w:r>
              <w:rPr>
                <w:rFonts w:ascii="Arial" w:hAnsi="Arial" w:cs="Arial"/>
              </w:rPr>
              <w:t xml:space="preserve"> 115.00</w:t>
            </w:r>
          </w:p>
        </w:tc>
        <w:tc>
          <w:tcPr>
            <w:tcW w:w="638" w:type="pct"/>
            <w:shd w:val="clear" w:color="auto" w:fill="auto"/>
            <w:noWrap/>
            <w:vAlign w:val="bottom"/>
          </w:tcPr>
          <w:p w:rsidR="00463C9A" w:rsidRPr="004E7284" w:rsidRDefault="00463C9A" w:rsidP="00463C9A">
            <w:pPr>
              <w:spacing w:line="240" w:lineRule="auto"/>
              <w:jc w:val="center"/>
              <w:rPr>
                <w:rFonts w:ascii="Arial" w:hAnsi="Arial" w:cs="Arial"/>
              </w:rPr>
            </w:pPr>
            <w:r>
              <w:rPr>
                <w:rFonts w:ascii="Arial" w:hAnsi="Arial" w:cs="Arial"/>
              </w:rPr>
              <w:t xml:space="preserve"> 145.00</w:t>
            </w:r>
          </w:p>
        </w:tc>
        <w:tc>
          <w:tcPr>
            <w:tcW w:w="543" w:type="pct"/>
            <w:shd w:val="clear" w:color="auto" w:fill="auto"/>
            <w:vAlign w:val="center"/>
          </w:tcPr>
          <w:p w:rsidR="00463C9A" w:rsidRPr="004E7284" w:rsidRDefault="00463C9A" w:rsidP="00463C9A">
            <w:pPr>
              <w:spacing w:line="240" w:lineRule="auto"/>
              <w:jc w:val="center"/>
              <w:rPr>
                <w:rFonts w:ascii="Arial" w:hAnsi="Arial" w:cs="Arial"/>
              </w:rPr>
            </w:pPr>
            <w:r w:rsidRPr="004E7284">
              <w:rPr>
                <w:rFonts w:ascii="Arial" w:hAnsi="Arial" w:cs="Arial"/>
              </w:rPr>
              <w:t>137</w:t>
            </w:r>
            <w:r>
              <w:rPr>
                <w:rFonts w:ascii="Arial" w:hAnsi="Arial" w:cs="Arial"/>
              </w:rPr>
              <w:t>.50</w:t>
            </w:r>
          </w:p>
        </w:tc>
      </w:tr>
      <w:tr w:rsidR="00CD3DAE" w:rsidRPr="004E7284" w:rsidTr="00CD3DAE">
        <w:trPr>
          <w:trHeight w:val="20"/>
        </w:trPr>
        <w:tc>
          <w:tcPr>
            <w:tcW w:w="899" w:type="pct"/>
            <w:noWrap/>
            <w:vAlign w:val="center"/>
            <w:hideMark/>
          </w:tcPr>
          <w:p w:rsidR="00463C9A" w:rsidRPr="004E7284" w:rsidRDefault="00463C9A" w:rsidP="00463C9A">
            <w:pPr>
              <w:spacing w:line="240" w:lineRule="auto"/>
              <w:jc w:val="center"/>
              <w:rPr>
                <w:rFonts w:ascii="Arial" w:hAnsi="Arial" w:cs="Arial"/>
                <w:color w:val="000000"/>
              </w:rPr>
            </w:pPr>
            <w:r w:rsidRPr="004E7284">
              <w:rPr>
                <w:rFonts w:ascii="Arial" w:hAnsi="Arial" w:cs="Arial"/>
                <w:color w:val="000000"/>
              </w:rPr>
              <w:t>Slab 3</w:t>
            </w:r>
          </w:p>
        </w:tc>
        <w:tc>
          <w:tcPr>
            <w:tcW w:w="544" w:type="pct"/>
            <w:vAlign w:val="center"/>
          </w:tcPr>
          <w:p w:rsidR="00463C9A" w:rsidRPr="004E7284" w:rsidRDefault="00463C9A" w:rsidP="00463C9A">
            <w:pPr>
              <w:spacing w:line="240" w:lineRule="auto"/>
              <w:jc w:val="center"/>
              <w:rPr>
                <w:rFonts w:ascii="Arial" w:hAnsi="Arial" w:cs="Arial"/>
                <w:color w:val="000000"/>
              </w:rPr>
            </w:pPr>
            <w:r w:rsidRPr="004E7284">
              <w:rPr>
                <w:rFonts w:ascii="Arial" w:hAnsi="Arial" w:cs="Arial"/>
                <w:color w:val="000000"/>
              </w:rPr>
              <w:t>10</w:t>
            </w:r>
          </w:p>
        </w:tc>
        <w:tc>
          <w:tcPr>
            <w:tcW w:w="346" w:type="pct"/>
            <w:vAlign w:val="center"/>
          </w:tcPr>
          <w:p w:rsidR="00463C9A" w:rsidRPr="004E7284" w:rsidRDefault="00463C9A" w:rsidP="00463C9A">
            <w:pPr>
              <w:spacing w:line="240" w:lineRule="auto"/>
              <w:jc w:val="center"/>
              <w:rPr>
                <w:rFonts w:ascii="Arial" w:hAnsi="Arial" w:cs="Arial"/>
                <w:color w:val="000000"/>
              </w:rPr>
            </w:pPr>
            <w:r w:rsidRPr="004E7284">
              <w:rPr>
                <w:rFonts w:ascii="Arial" w:hAnsi="Arial" w:cs="Arial"/>
                <w:color w:val="000000"/>
              </w:rPr>
              <w:t>20</w:t>
            </w:r>
          </w:p>
        </w:tc>
        <w:tc>
          <w:tcPr>
            <w:tcW w:w="692" w:type="pct"/>
            <w:vAlign w:val="center"/>
          </w:tcPr>
          <w:p w:rsidR="00463C9A" w:rsidRPr="004E7284" w:rsidRDefault="00463C9A" w:rsidP="00463C9A">
            <w:pPr>
              <w:spacing w:line="240" w:lineRule="auto"/>
              <w:jc w:val="center"/>
              <w:rPr>
                <w:rFonts w:ascii="Arial" w:hAnsi="Arial" w:cs="Arial"/>
                <w:color w:val="000000"/>
              </w:rPr>
            </w:pPr>
            <w:r w:rsidRPr="004E7284">
              <w:rPr>
                <w:rFonts w:ascii="Arial" w:hAnsi="Arial" w:cs="Arial"/>
                <w:color w:val="000000"/>
              </w:rPr>
              <w:t>100</w:t>
            </w:r>
          </w:p>
        </w:tc>
        <w:tc>
          <w:tcPr>
            <w:tcW w:w="692" w:type="pct"/>
            <w:vAlign w:val="center"/>
          </w:tcPr>
          <w:p w:rsidR="00463C9A" w:rsidRPr="004E7284" w:rsidRDefault="00463C9A" w:rsidP="00463C9A">
            <w:pPr>
              <w:spacing w:line="240" w:lineRule="auto"/>
              <w:jc w:val="center"/>
              <w:rPr>
                <w:rFonts w:ascii="Arial" w:hAnsi="Arial" w:cs="Arial"/>
                <w:color w:val="000000"/>
              </w:rPr>
            </w:pPr>
            <w:r>
              <w:rPr>
                <w:rFonts w:ascii="Arial" w:hAnsi="Arial" w:cs="Arial"/>
                <w:color w:val="000000"/>
              </w:rPr>
              <w:t xml:space="preserve"> 15</w:t>
            </w:r>
          </w:p>
        </w:tc>
        <w:tc>
          <w:tcPr>
            <w:tcW w:w="646" w:type="pct"/>
            <w:shd w:val="clear" w:color="auto" w:fill="auto"/>
            <w:noWrap/>
            <w:vAlign w:val="bottom"/>
          </w:tcPr>
          <w:p w:rsidR="00463C9A" w:rsidRDefault="00463C9A" w:rsidP="00463C9A">
            <w:pPr>
              <w:spacing w:line="240" w:lineRule="auto"/>
              <w:jc w:val="center"/>
              <w:rPr>
                <w:rFonts w:ascii="Arial" w:hAnsi="Arial" w:cs="Arial"/>
              </w:rPr>
            </w:pPr>
          </w:p>
          <w:p w:rsidR="00463C9A" w:rsidRPr="004E7284" w:rsidRDefault="00463C9A" w:rsidP="00463C9A">
            <w:pPr>
              <w:spacing w:line="240" w:lineRule="auto"/>
              <w:jc w:val="center"/>
              <w:rPr>
                <w:rFonts w:ascii="Arial" w:hAnsi="Arial" w:cs="Arial"/>
              </w:rPr>
            </w:pPr>
            <w:r>
              <w:rPr>
                <w:rFonts w:ascii="Arial" w:hAnsi="Arial" w:cs="Arial"/>
              </w:rPr>
              <w:t>145.00</w:t>
            </w:r>
          </w:p>
        </w:tc>
        <w:tc>
          <w:tcPr>
            <w:tcW w:w="638" w:type="pct"/>
            <w:shd w:val="clear" w:color="auto" w:fill="D9D9D9" w:themeFill="background1" w:themeFillShade="D9"/>
            <w:noWrap/>
            <w:vAlign w:val="bottom"/>
          </w:tcPr>
          <w:p w:rsidR="00463C9A" w:rsidRDefault="00463C9A" w:rsidP="00463C9A">
            <w:pPr>
              <w:spacing w:line="240" w:lineRule="auto"/>
              <w:jc w:val="center"/>
              <w:rPr>
                <w:rFonts w:ascii="Arial" w:hAnsi="Arial" w:cs="Arial"/>
              </w:rPr>
            </w:pPr>
          </w:p>
          <w:p w:rsidR="00463C9A" w:rsidRPr="004E7284" w:rsidRDefault="00463C9A" w:rsidP="00463C9A">
            <w:pPr>
              <w:spacing w:line="240" w:lineRule="auto"/>
              <w:jc w:val="center"/>
              <w:rPr>
                <w:rFonts w:ascii="Arial" w:hAnsi="Arial" w:cs="Arial"/>
              </w:rPr>
            </w:pPr>
            <w:r>
              <w:rPr>
                <w:rFonts w:ascii="Arial" w:hAnsi="Arial" w:cs="Arial"/>
              </w:rPr>
              <w:t xml:space="preserve"> 295.00</w:t>
            </w:r>
          </w:p>
        </w:tc>
        <w:tc>
          <w:tcPr>
            <w:tcW w:w="543" w:type="pct"/>
            <w:shd w:val="clear" w:color="auto" w:fill="auto"/>
            <w:vAlign w:val="center"/>
          </w:tcPr>
          <w:p w:rsidR="00463C9A" w:rsidRPr="004E7284" w:rsidRDefault="00463C9A" w:rsidP="00463C9A">
            <w:pPr>
              <w:spacing w:line="240" w:lineRule="auto"/>
              <w:jc w:val="center"/>
              <w:rPr>
                <w:rFonts w:ascii="Arial" w:hAnsi="Arial" w:cs="Arial"/>
              </w:rPr>
            </w:pPr>
            <w:r w:rsidRPr="004E7284">
              <w:rPr>
                <w:rFonts w:ascii="Arial" w:hAnsi="Arial" w:cs="Arial"/>
              </w:rPr>
              <w:t>137</w:t>
            </w:r>
            <w:r>
              <w:rPr>
                <w:rFonts w:ascii="Arial" w:hAnsi="Arial" w:cs="Arial"/>
              </w:rPr>
              <w:t>.50</w:t>
            </w:r>
          </w:p>
        </w:tc>
      </w:tr>
      <w:tr w:rsidR="00CD3DAE" w:rsidRPr="004E7284" w:rsidTr="00CD3DAE">
        <w:trPr>
          <w:trHeight w:val="20"/>
        </w:trPr>
        <w:tc>
          <w:tcPr>
            <w:tcW w:w="899" w:type="pct"/>
            <w:noWrap/>
            <w:vAlign w:val="center"/>
            <w:hideMark/>
          </w:tcPr>
          <w:p w:rsidR="00463C9A" w:rsidRPr="004E7284" w:rsidRDefault="00463C9A" w:rsidP="00463C9A">
            <w:pPr>
              <w:spacing w:line="240" w:lineRule="auto"/>
              <w:jc w:val="center"/>
              <w:rPr>
                <w:rFonts w:ascii="Arial" w:hAnsi="Arial" w:cs="Arial"/>
                <w:color w:val="000000"/>
              </w:rPr>
            </w:pPr>
            <w:r w:rsidRPr="004E7284">
              <w:rPr>
                <w:rFonts w:ascii="Arial" w:hAnsi="Arial" w:cs="Arial"/>
                <w:color w:val="000000"/>
              </w:rPr>
              <w:t>Slab 4</w:t>
            </w:r>
          </w:p>
        </w:tc>
        <w:tc>
          <w:tcPr>
            <w:tcW w:w="544" w:type="pct"/>
            <w:vAlign w:val="center"/>
          </w:tcPr>
          <w:p w:rsidR="00463C9A" w:rsidRPr="004E7284" w:rsidRDefault="00463C9A" w:rsidP="00463C9A">
            <w:pPr>
              <w:spacing w:line="240" w:lineRule="auto"/>
              <w:jc w:val="center"/>
              <w:rPr>
                <w:rFonts w:ascii="Arial" w:hAnsi="Arial" w:cs="Arial"/>
                <w:color w:val="000000"/>
              </w:rPr>
            </w:pPr>
            <w:r w:rsidRPr="004E7284">
              <w:rPr>
                <w:rFonts w:ascii="Arial" w:hAnsi="Arial" w:cs="Arial"/>
                <w:color w:val="000000"/>
              </w:rPr>
              <w:t>20</w:t>
            </w:r>
          </w:p>
        </w:tc>
        <w:tc>
          <w:tcPr>
            <w:tcW w:w="346" w:type="pct"/>
            <w:vAlign w:val="center"/>
          </w:tcPr>
          <w:p w:rsidR="00463C9A" w:rsidRPr="004E7284" w:rsidRDefault="00463C9A" w:rsidP="00463C9A">
            <w:pPr>
              <w:spacing w:line="240" w:lineRule="auto"/>
              <w:jc w:val="center"/>
              <w:rPr>
                <w:rFonts w:ascii="Arial" w:hAnsi="Arial" w:cs="Arial"/>
                <w:color w:val="000000"/>
              </w:rPr>
            </w:pPr>
            <w:r w:rsidRPr="004E7284">
              <w:rPr>
                <w:rFonts w:ascii="Arial" w:hAnsi="Arial" w:cs="Arial"/>
                <w:color w:val="000000"/>
              </w:rPr>
              <w:t>30</w:t>
            </w:r>
          </w:p>
        </w:tc>
        <w:tc>
          <w:tcPr>
            <w:tcW w:w="692" w:type="pct"/>
            <w:vAlign w:val="center"/>
          </w:tcPr>
          <w:p w:rsidR="00463C9A" w:rsidRPr="004E7284" w:rsidRDefault="00463C9A" w:rsidP="00463C9A">
            <w:pPr>
              <w:spacing w:line="240" w:lineRule="auto"/>
              <w:jc w:val="center"/>
              <w:rPr>
                <w:rFonts w:ascii="Arial" w:hAnsi="Arial" w:cs="Arial"/>
                <w:color w:val="000000"/>
              </w:rPr>
            </w:pPr>
            <w:r w:rsidRPr="004E7284">
              <w:rPr>
                <w:rFonts w:ascii="Arial" w:hAnsi="Arial" w:cs="Arial"/>
                <w:color w:val="000000"/>
              </w:rPr>
              <w:t>100</w:t>
            </w:r>
          </w:p>
        </w:tc>
        <w:tc>
          <w:tcPr>
            <w:tcW w:w="692" w:type="pct"/>
            <w:vAlign w:val="center"/>
          </w:tcPr>
          <w:p w:rsidR="00463C9A" w:rsidRPr="004E7284" w:rsidRDefault="00463C9A" w:rsidP="00463C9A">
            <w:pPr>
              <w:spacing w:line="240" w:lineRule="auto"/>
              <w:jc w:val="center"/>
              <w:rPr>
                <w:rFonts w:ascii="Arial" w:hAnsi="Arial" w:cs="Arial"/>
                <w:color w:val="000000"/>
              </w:rPr>
            </w:pPr>
            <w:r>
              <w:rPr>
                <w:rFonts w:ascii="Arial" w:hAnsi="Arial" w:cs="Arial"/>
                <w:color w:val="000000"/>
              </w:rPr>
              <w:t>18</w:t>
            </w:r>
          </w:p>
        </w:tc>
        <w:tc>
          <w:tcPr>
            <w:tcW w:w="646" w:type="pct"/>
            <w:shd w:val="clear" w:color="auto" w:fill="D9D9D9" w:themeFill="background1" w:themeFillShade="D9"/>
            <w:noWrap/>
            <w:vAlign w:val="bottom"/>
          </w:tcPr>
          <w:p w:rsidR="00463C9A" w:rsidRDefault="00463C9A" w:rsidP="00463C9A">
            <w:pPr>
              <w:spacing w:line="240" w:lineRule="auto"/>
              <w:jc w:val="center"/>
              <w:rPr>
                <w:rFonts w:ascii="Arial" w:hAnsi="Arial" w:cs="Arial"/>
              </w:rPr>
            </w:pPr>
          </w:p>
          <w:p w:rsidR="00463C9A" w:rsidRPr="004E7284" w:rsidRDefault="00463C9A" w:rsidP="00463C9A">
            <w:pPr>
              <w:spacing w:line="240" w:lineRule="auto"/>
              <w:jc w:val="center"/>
              <w:rPr>
                <w:rFonts w:ascii="Arial" w:hAnsi="Arial" w:cs="Arial"/>
              </w:rPr>
            </w:pPr>
            <w:r>
              <w:rPr>
                <w:rFonts w:ascii="Arial" w:hAnsi="Arial" w:cs="Arial"/>
              </w:rPr>
              <w:t xml:space="preserve"> 295.00</w:t>
            </w:r>
          </w:p>
        </w:tc>
        <w:tc>
          <w:tcPr>
            <w:tcW w:w="638" w:type="pct"/>
            <w:shd w:val="clear" w:color="auto" w:fill="D9D9D9" w:themeFill="background1" w:themeFillShade="D9"/>
            <w:noWrap/>
            <w:vAlign w:val="bottom"/>
          </w:tcPr>
          <w:p w:rsidR="00463C9A" w:rsidRDefault="00463C9A" w:rsidP="00463C9A">
            <w:pPr>
              <w:spacing w:line="240" w:lineRule="auto"/>
              <w:jc w:val="center"/>
              <w:rPr>
                <w:rFonts w:ascii="Arial" w:hAnsi="Arial" w:cs="Arial"/>
              </w:rPr>
            </w:pPr>
          </w:p>
          <w:p w:rsidR="00463C9A" w:rsidRPr="004E7284" w:rsidRDefault="00463C9A" w:rsidP="00463C9A">
            <w:pPr>
              <w:spacing w:line="240" w:lineRule="auto"/>
              <w:jc w:val="center"/>
              <w:rPr>
                <w:rFonts w:ascii="Arial" w:hAnsi="Arial" w:cs="Arial"/>
              </w:rPr>
            </w:pPr>
            <w:r>
              <w:rPr>
                <w:rFonts w:ascii="Arial" w:hAnsi="Arial" w:cs="Arial"/>
              </w:rPr>
              <w:t xml:space="preserve"> 475.00</w:t>
            </w:r>
          </w:p>
        </w:tc>
        <w:tc>
          <w:tcPr>
            <w:tcW w:w="543" w:type="pct"/>
            <w:shd w:val="clear" w:color="auto" w:fill="auto"/>
            <w:vAlign w:val="center"/>
          </w:tcPr>
          <w:p w:rsidR="00463C9A" w:rsidRPr="004E7284" w:rsidRDefault="00463C9A" w:rsidP="00463C9A">
            <w:pPr>
              <w:spacing w:line="240" w:lineRule="auto"/>
              <w:jc w:val="center"/>
              <w:rPr>
                <w:rFonts w:ascii="Arial" w:hAnsi="Arial" w:cs="Arial"/>
              </w:rPr>
            </w:pPr>
            <w:r w:rsidRPr="004E7284">
              <w:rPr>
                <w:rFonts w:ascii="Arial" w:hAnsi="Arial" w:cs="Arial"/>
              </w:rPr>
              <w:t>137</w:t>
            </w:r>
            <w:r>
              <w:rPr>
                <w:rFonts w:ascii="Arial" w:hAnsi="Arial" w:cs="Arial"/>
              </w:rPr>
              <w:t>.50</w:t>
            </w:r>
          </w:p>
        </w:tc>
      </w:tr>
      <w:tr w:rsidR="00CD3DAE" w:rsidRPr="004E7284" w:rsidTr="00CD3DAE">
        <w:trPr>
          <w:trHeight w:val="20"/>
        </w:trPr>
        <w:tc>
          <w:tcPr>
            <w:tcW w:w="899" w:type="pct"/>
            <w:noWrap/>
            <w:vAlign w:val="center"/>
          </w:tcPr>
          <w:p w:rsidR="00463C9A" w:rsidRPr="004E7284" w:rsidRDefault="00463C9A" w:rsidP="00463C9A">
            <w:pPr>
              <w:spacing w:line="240" w:lineRule="auto"/>
              <w:jc w:val="center"/>
              <w:rPr>
                <w:rFonts w:ascii="Arial" w:hAnsi="Arial" w:cs="Arial"/>
                <w:color w:val="000000"/>
              </w:rPr>
            </w:pPr>
            <w:r w:rsidRPr="004E7284">
              <w:rPr>
                <w:rFonts w:ascii="Arial" w:hAnsi="Arial" w:cs="Arial"/>
                <w:color w:val="000000"/>
              </w:rPr>
              <w:t>Slab 5</w:t>
            </w:r>
          </w:p>
        </w:tc>
        <w:tc>
          <w:tcPr>
            <w:tcW w:w="544" w:type="pct"/>
            <w:vAlign w:val="center"/>
          </w:tcPr>
          <w:p w:rsidR="00463C9A" w:rsidRPr="004E7284" w:rsidRDefault="00463C9A" w:rsidP="00463C9A">
            <w:pPr>
              <w:spacing w:line="240" w:lineRule="auto"/>
              <w:jc w:val="center"/>
              <w:rPr>
                <w:rFonts w:ascii="Arial" w:hAnsi="Arial" w:cs="Arial"/>
                <w:color w:val="000000"/>
              </w:rPr>
            </w:pPr>
            <w:r w:rsidRPr="004E7284">
              <w:rPr>
                <w:rFonts w:ascii="Arial" w:hAnsi="Arial" w:cs="Arial"/>
                <w:color w:val="000000"/>
              </w:rPr>
              <w:t>30</w:t>
            </w:r>
          </w:p>
        </w:tc>
        <w:tc>
          <w:tcPr>
            <w:tcW w:w="346" w:type="pct"/>
            <w:vAlign w:val="center"/>
          </w:tcPr>
          <w:p w:rsidR="00463C9A" w:rsidRPr="004E7284" w:rsidRDefault="00463C9A" w:rsidP="00463C9A">
            <w:pPr>
              <w:spacing w:line="240" w:lineRule="auto"/>
              <w:jc w:val="center"/>
              <w:rPr>
                <w:rFonts w:ascii="Arial" w:hAnsi="Arial" w:cs="Arial"/>
                <w:color w:val="000000"/>
              </w:rPr>
            </w:pPr>
            <w:r w:rsidRPr="004E7284">
              <w:rPr>
                <w:rFonts w:ascii="Arial" w:hAnsi="Arial" w:cs="Arial"/>
                <w:color w:val="000000"/>
              </w:rPr>
              <w:t>-</w:t>
            </w:r>
          </w:p>
        </w:tc>
        <w:tc>
          <w:tcPr>
            <w:tcW w:w="692" w:type="pct"/>
            <w:vAlign w:val="center"/>
          </w:tcPr>
          <w:p w:rsidR="00463C9A" w:rsidRPr="004E7284" w:rsidRDefault="00463C9A" w:rsidP="00463C9A">
            <w:pPr>
              <w:spacing w:line="240" w:lineRule="auto"/>
              <w:jc w:val="center"/>
              <w:rPr>
                <w:rFonts w:ascii="Arial" w:hAnsi="Arial" w:cs="Arial"/>
                <w:color w:val="000000"/>
              </w:rPr>
            </w:pPr>
            <w:r w:rsidRPr="004E7284">
              <w:rPr>
                <w:rFonts w:ascii="Arial" w:hAnsi="Arial" w:cs="Arial"/>
                <w:color w:val="000000"/>
              </w:rPr>
              <w:t>100</w:t>
            </w:r>
          </w:p>
        </w:tc>
        <w:tc>
          <w:tcPr>
            <w:tcW w:w="692" w:type="pct"/>
            <w:vAlign w:val="center"/>
          </w:tcPr>
          <w:p w:rsidR="00463C9A" w:rsidRPr="004E7284" w:rsidRDefault="00463C9A" w:rsidP="00463C9A">
            <w:pPr>
              <w:spacing w:line="240" w:lineRule="auto"/>
              <w:jc w:val="center"/>
              <w:rPr>
                <w:rFonts w:ascii="Arial" w:hAnsi="Arial" w:cs="Arial"/>
                <w:color w:val="000000"/>
              </w:rPr>
            </w:pPr>
            <w:r>
              <w:rPr>
                <w:rFonts w:ascii="Arial" w:hAnsi="Arial" w:cs="Arial"/>
                <w:color w:val="000000"/>
              </w:rPr>
              <w:t>20</w:t>
            </w:r>
          </w:p>
        </w:tc>
        <w:tc>
          <w:tcPr>
            <w:tcW w:w="646" w:type="pct"/>
            <w:shd w:val="clear" w:color="auto" w:fill="D9D9D9" w:themeFill="background1" w:themeFillShade="D9"/>
            <w:noWrap/>
            <w:vAlign w:val="bottom"/>
          </w:tcPr>
          <w:p w:rsidR="00463C9A" w:rsidRDefault="00463C9A" w:rsidP="00463C9A">
            <w:pPr>
              <w:spacing w:line="240" w:lineRule="auto"/>
              <w:jc w:val="center"/>
              <w:rPr>
                <w:rFonts w:ascii="Arial" w:hAnsi="Arial" w:cs="Arial"/>
              </w:rPr>
            </w:pPr>
          </w:p>
          <w:p w:rsidR="00463C9A" w:rsidRPr="004E7284" w:rsidRDefault="00463C9A" w:rsidP="00463C9A">
            <w:pPr>
              <w:spacing w:line="240" w:lineRule="auto"/>
              <w:jc w:val="center"/>
              <w:rPr>
                <w:rFonts w:ascii="Arial" w:hAnsi="Arial" w:cs="Arial"/>
              </w:rPr>
            </w:pPr>
            <w:r>
              <w:rPr>
                <w:rFonts w:ascii="Arial" w:hAnsi="Arial" w:cs="Arial"/>
              </w:rPr>
              <w:t xml:space="preserve"> 475.00</w:t>
            </w:r>
          </w:p>
        </w:tc>
        <w:tc>
          <w:tcPr>
            <w:tcW w:w="638" w:type="pct"/>
            <w:shd w:val="clear" w:color="auto" w:fill="D9D9D9" w:themeFill="background1" w:themeFillShade="D9"/>
            <w:noWrap/>
            <w:vAlign w:val="bottom"/>
          </w:tcPr>
          <w:p w:rsidR="00463C9A" w:rsidRPr="004E7284" w:rsidRDefault="00463C9A" w:rsidP="00463C9A">
            <w:pPr>
              <w:spacing w:line="240" w:lineRule="auto"/>
              <w:jc w:val="center"/>
              <w:rPr>
                <w:rFonts w:ascii="Arial" w:hAnsi="Arial" w:cs="Arial"/>
              </w:rPr>
            </w:pPr>
            <w:r w:rsidRPr="004E7284">
              <w:rPr>
                <w:rFonts w:ascii="Arial" w:hAnsi="Arial" w:cs="Arial"/>
              </w:rPr>
              <w:t>--</w:t>
            </w:r>
          </w:p>
        </w:tc>
        <w:tc>
          <w:tcPr>
            <w:tcW w:w="543" w:type="pct"/>
            <w:shd w:val="clear" w:color="auto" w:fill="auto"/>
            <w:vAlign w:val="center"/>
          </w:tcPr>
          <w:p w:rsidR="00463C9A" w:rsidRPr="004E7284" w:rsidRDefault="00463C9A" w:rsidP="00463C9A">
            <w:pPr>
              <w:spacing w:line="240" w:lineRule="auto"/>
              <w:jc w:val="center"/>
              <w:rPr>
                <w:rFonts w:ascii="Arial" w:hAnsi="Arial" w:cs="Arial"/>
              </w:rPr>
            </w:pPr>
            <w:r w:rsidRPr="004E7284">
              <w:rPr>
                <w:rFonts w:ascii="Arial" w:hAnsi="Arial" w:cs="Arial"/>
              </w:rPr>
              <w:t>137</w:t>
            </w:r>
            <w:r>
              <w:rPr>
                <w:rFonts w:ascii="Arial" w:hAnsi="Arial" w:cs="Arial"/>
              </w:rPr>
              <w:t>.50</w:t>
            </w:r>
          </w:p>
        </w:tc>
      </w:tr>
      <w:tr w:rsidR="00CD3DAE" w:rsidRPr="004E7284" w:rsidTr="00CD3DAE">
        <w:trPr>
          <w:trHeight w:val="20"/>
        </w:trPr>
        <w:tc>
          <w:tcPr>
            <w:tcW w:w="899" w:type="pct"/>
            <w:noWrap/>
            <w:vAlign w:val="center"/>
          </w:tcPr>
          <w:p w:rsidR="00463C9A" w:rsidRPr="004E7284" w:rsidRDefault="00463C9A" w:rsidP="00463C9A">
            <w:pPr>
              <w:spacing w:line="240" w:lineRule="auto"/>
              <w:jc w:val="center"/>
              <w:rPr>
                <w:rFonts w:ascii="Arial" w:hAnsi="Arial" w:cs="Arial"/>
                <w:color w:val="000000"/>
              </w:rPr>
            </w:pPr>
            <w:r w:rsidRPr="001F1150">
              <w:rPr>
                <w:rFonts w:ascii="Arial" w:hAnsi="Arial" w:cs="Arial"/>
                <w:color w:val="000000"/>
              </w:rPr>
              <w:t>Commercial Establishments</w:t>
            </w:r>
          </w:p>
        </w:tc>
        <w:tc>
          <w:tcPr>
            <w:tcW w:w="890" w:type="pct"/>
            <w:gridSpan w:val="2"/>
            <w:vAlign w:val="center"/>
          </w:tcPr>
          <w:p w:rsidR="00463C9A" w:rsidRPr="004E7284" w:rsidRDefault="00463C9A" w:rsidP="00463C9A">
            <w:pPr>
              <w:spacing w:line="240" w:lineRule="auto"/>
              <w:jc w:val="center"/>
              <w:rPr>
                <w:rFonts w:ascii="Arial" w:hAnsi="Arial" w:cs="Arial"/>
                <w:color w:val="000000"/>
              </w:rPr>
            </w:pPr>
            <w:r>
              <w:rPr>
                <w:rFonts w:ascii="Arial" w:hAnsi="Arial" w:cs="Arial"/>
                <w:color w:val="000000"/>
              </w:rPr>
              <w:t>For all consumption</w:t>
            </w:r>
          </w:p>
        </w:tc>
        <w:tc>
          <w:tcPr>
            <w:tcW w:w="692" w:type="pct"/>
            <w:vAlign w:val="center"/>
          </w:tcPr>
          <w:p w:rsidR="00463C9A" w:rsidRPr="004E7284" w:rsidRDefault="00463C9A" w:rsidP="00463C9A">
            <w:pPr>
              <w:spacing w:line="240" w:lineRule="auto"/>
              <w:jc w:val="center"/>
              <w:rPr>
                <w:rFonts w:ascii="Arial" w:hAnsi="Arial" w:cs="Arial"/>
                <w:color w:val="000000"/>
              </w:rPr>
            </w:pPr>
            <w:r>
              <w:rPr>
                <w:rFonts w:ascii="Arial" w:hAnsi="Arial" w:cs="Arial"/>
                <w:color w:val="000000"/>
              </w:rPr>
              <w:t>200</w:t>
            </w:r>
          </w:p>
        </w:tc>
        <w:tc>
          <w:tcPr>
            <w:tcW w:w="692" w:type="pct"/>
            <w:vAlign w:val="center"/>
          </w:tcPr>
          <w:p w:rsidR="00463C9A" w:rsidRPr="004E7284" w:rsidDel="00C11F04" w:rsidRDefault="00463C9A" w:rsidP="00463C9A">
            <w:pPr>
              <w:spacing w:line="240" w:lineRule="auto"/>
              <w:jc w:val="center"/>
              <w:rPr>
                <w:rFonts w:ascii="Arial" w:hAnsi="Arial" w:cs="Arial"/>
                <w:color w:val="000000"/>
              </w:rPr>
            </w:pPr>
            <w:r>
              <w:rPr>
                <w:rFonts w:ascii="Arial" w:hAnsi="Arial" w:cs="Arial"/>
                <w:color w:val="000000"/>
              </w:rPr>
              <w:t>25</w:t>
            </w:r>
          </w:p>
        </w:tc>
        <w:tc>
          <w:tcPr>
            <w:tcW w:w="646" w:type="pct"/>
            <w:shd w:val="clear" w:color="auto" w:fill="D9D9D9" w:themeFill="background1" w:themeFillShade="D9"/>
            <w:noWrap/>
            <w:vAlign w:val="center"/>
          </w:tcPr>
          <w:p w:rsidR="00463C9A" w:rsidRPr="004E7284" w:rsidDel="007543EB" w:rsidRDefault="00463C9A" w:rsidP="00463C9A">
            <w:pPr>
              <w:spacing w:line="240" w:lineRule="auto"/>
              <w:jc w:val="center"/>
              <w:rPr>
                <w:rFonts w:ascii="Arial" w:hAnsi="Arial" w:cs="Arial"/>
              </w:rPr>
            </w:pPr>
            <w:r>
              <w:rPr>
                <w:rFonts w:ascii="Arial" w:hAnsi="Arial" w:cs="Arial"/>
              </w:rPr>
              <w:t>--</w:t>
            </w:r>
          </w:p>
        </w:tc>
        <w:tc>
          <w:tcPr>
            <w:tcW w:w="638" w:type="pct"/>
            <w:shd w:val="clear" w:color="auto" w:fill="D9D9D9" w:themeFill="background1" w:themeFillShade="D9"/>
            <w:noWrap/>
            <w:vAlign w:val="center"/>
          </w:tcPr>
          <w:p w:rsidR="00463C9A" w:rsidRPr="004E7284" w:rsidRDefault="00463C9A" w:rsidP="00463C9A">
            <w:pPr>
              <w:spacing w:line="240" w:lineRule="auto"/>
              <w:jc w:val="center"/>
              <w:rPr>
                <w:rFonts w:ascii="Arial" w:hAnsi="Arial" w:cs="Arial"/>
              </w:rPr>
            </w:pPr>
            <w:r>
              <w:rPr>
                <w:rFonts w:ascii="Arial" w:hAnsi="Arial" w:cs="Arial"/>
              </w:rPr>
              <w:t>--</w:t>
            </w:r>
          </w:p>
        </w:tc>
        <w:tc>
          <w:tcPr>
            <w:tcW w:w="543" w:type="pct"/>
            <w:shd w:val="clear" w:color="auto" w:fill="auto"/>
            <w:vAlign w:val="center"/>
          </w:tcPr>
          <w:p w:rsidR="00463C9A" w:rsidRPr="004E7284" w:rsidRDefault="00463C9A" w:rsidP="00463C9A">
            <w:pPr>
              <w:spacing w:line="240" w:lineRule="auto"/>
              <w:jc w:val="center"/>
              <w:rPr>
                <w:rFonts w:ascii="Arial" w:hAnsi="Arial" w:cs="Arial"/>
              </w:rPr>
            </w:pPr>
            <w:r>
              <w:rPr>
                <w:rFonts w:ascii="Arial" w:hAnsi="Arial" w:cs="Arial"/>
              </w:rPr>
              <w:t>--</w:t>
            </w:r>
          </w:p>
        </w:tc>
      </w:tr>
    </w:tbl>
    <w:p w:rsidR="00463C9A" w:rsidRDefault="00463C9A" w:rsidP="004E7284">
      <w:pPr>
        <w:jc w:val="both"/>
        <w:rPr>
          <w:rFonts w:ascii="Arial" w:hAnsi="Arial" w:cs="Arial"/>
          <w:sz w:val="20"/>
          <w:szCs w:val="20"/>
        </w:rPr>
      </w:pPr>
    </w:p>
    <w:p w:rsidR="002449DC" w:rsidRDefault="00E04148" w:rsidP="0094516F">
      <w:pPr>
        <w:spacing w:after="0" w:line="360" w:lineRule="auto"/>
        <w:jc w:val="both"/>
        <w:rPr>
          <w:rFonts w:ascii="Arial" w:hAnsi="Arial" w:cs="Arial"/>
          <w:bCs/>
          <w:sz w:val="20"/>
          <w:szCs w:val="20"/>
        </w:rPr>
      </w:pPr>
      <w:r>
        <w:rPr>
          <w:rFonts w:ascii="Arial" w:hAnsi="Arial" w:cs="Arial"/>
          <w:sz w:val="20"/>
          <w:szCs w:val="20"/>
        </w:rPr>
        <w:t>It is seen that t</w:t>
      </w:r>
      <w:r w:rsidR="004E7284" w:rsidRPr="004E7284">
        <w:rPr>
          <w:rFonts w:ascii="Arial" w:hAnsi="Arial" w:cs="Arial"/>
          <w:sz w:val="20"/>
          <w:szCs w:val="20"/>
        </w:rPr>
        <w:t xml:space="preserve">he </w:t>
      </w:r>
      <w:r w:rsidR="005B3FF9">
        <w:rPr>
          <w:rFonts w:ascii="Arial" w:hAnsi="Arial" w:cs="Arial"/>
          <w:sz w:val="20"/>
          <w:szCs w:val="20"/>
        </w:rPr>
        <w:t>proposed</w:t>
      </w:r>
      <w:r w:rsidR="004E7284" w:rsidRPr="004E7284">
        <w:rPr>
          <w:rFonts w:ascii="Arial" w:hAnsi="Arial" w:cs="Arial"/>
          <w:sz w:val="20"/>
          <w:szCs w:val="20"/>
        </w:rPr>
        <w:t xml:space="preserve"> tariffs is more affordable than the existing flat rate tariffs for customers falling under Slab 1 (0-5 kl) and Slab 2 (5-10 kl). For households consuming less than 70 lpcd</w:t>
      </w:r>
      <w:r>
        <w:rPr>
          <w:rFonts w:ascii="Arial" w:hAnsi="Arial" w:cs="Arial"/>
          <w:sz w:val="20"/>
          <w:szCs w:val="20"/>
        </w:rPr>
        <w:t xml:space="preserve"> (less than 10 KL per month)</w:t>
      </w:r>
      <w:r w:rsidR="004E7284" w:rsidRPr="004E7284">
        <w:rPr>
          <w:rFonts w:ascii="Arial" w:hAnsi="Arial" w:cs="Arial"/>
          <w:sz w:val="20"/>
          <w:szCs w:val="20"/>
        </w:rPr>
        <w:t>, the overall water charges would be less than the existing tariffs. The consumer falling under higher slabs would be charged more than the existing tariff</w:t>
      </w:r>
      <w:r w:rsidR="007D6EEF">
        <w:rPr>
          <w:rFonts w:ascii="Arial" w:hAnsi="Arial" w:cs="Arial"/>
          <w:sz w:val="20"/>
          <w:szCs w:val="20"/>
        </w:rPr>
        <w:t xml:space="preserve"> </w:t>
      </w:r>
      <w:r w:rsidRPr="004E7284">
        <w:rPr>
          <w:rFonts w:ascii="Arial" w:hAnsi="Arial" w:cs="Arial"/>
          <w:sz w:val="20"/>
          <w:szCs w:val="20"/>
        </w:rPr>
        <w:t>to promote water conservation</w:t>
      </w:r>
      <w:r w:rsidR="004E7284" w:rsidRPr="004E7284">
        <w:rPr>
          <w:rFonts w:ascii="Arial" w:hAnsi="Arial" w:cs="Arial"/>
          <w:sz w:val="20"/>
          <w:szCs w:val="20"/>
        </w:rPr>
        <w:t xml:space="preserve">, which is a conscious decision </w:t>
      </w:r>
      <w:r>
        <w:rPr>
          <w:rFonts w:ascii="Arial" w:hAnsi="Arial" w:cs="Arial"/>
          <w:sz w:val="20"/>
          <w:szCs w:val="20"/>
        </w:rPr>
        <w:t>of Government of Punjab</w:t>
      </w:r>
      <w:r w:rsidR="004E7284" w:rsidRPr="004E7284">
        <w:rPr>
          <w:rFonts w:ascii="Arial" w:hAnsi="Arial" w:cs="Arial"/>
          <w:sz w:val="20"/>
          <w:szCs w:val="20"/>
        </w:rPr>
        <w:t xml:space="preserve">. </w:t>
      </w:r>
      <w:r w:rsidR="005B3FF9">
        <w:rPr>
          <w:rFonts w:ascii="Arial" w:hAnsi="Arial" w:cs="Arial"/>
          <w:sz w:val="20"/>
          <w:szCs w:val="20"/>
        </w:rPr>
        <w:t xml:space="preserve">The </w:t>
      </w:r>
      <w:r w:rsidR="005B3FF9">
        <w:rPr>
          <w:rFonts w:ascii="Arial" w:hAnsi="Arial" w:cs="Arial"/>
          <w:bCs/>
          <w:sz w:val="20"/>
          <w:szCs w:val="20"/>
        </w:rPr>
        <w:t>Proposed Water T</w:t>
      </w:r>
      <w:r w:rsidR="003F0D6E">
        <w:rPr>
          <w:rFonts w:ascii="Arial" w:hAnsi="Arial" w:cs="Arial"/>
          <w:bCs/>
          <w:sz w:val="20"/>
          <w:szCs w:val="20"/>
        </w:rPr>
        <w:t>ariff</w:t>
      </w:r>
      <w:r w:rsidR="005B3FF9">
        <w:rPr>
          <w:rFonts w:ascii="Arial" w:hAnsi="Arial" w:cs="Arial"/>
          <w:bCs/>
          <w:sz w:val="20"/>
          <w:szCs w:val="20"/>
        </w:rPr>
        <w:t xml:space="preserve"> Structure</w:t>
      </w:r>
      <w:r w:rsidR="003F0D6E">
        <w:rPr>
          <w:rFonts w:ascii="Arial" w:hAnsi="Arial" w:cs="Arial"/>
          <w:bCs/>
          <w:sz w:val="20"/>
          <w:szCs w:val="20"/>
        </w:rPr>
        <w:t xml:space="preserve">, penalties and other charges are presented in detail in Annexure 1. </w:t>
      </w:r>
      <w:r w:rsidR="001D3250">
        <w:rPr>
          <w:rFonts w:ascii="Arial" w:hAnsi="Arial" w:cs="Arial"/>
          <w:bCs/>
          <w:sz w:val="20"/>
          <w:szCs w:val="20"/>
        </w:rPr>
        <w:t>As a policy it is important that tariffs are adequate to promote water conservation. If tariffs are too low, consumption will go up and the available treated water will not be sufficient to cater to the needs leading to failure of the scheme. DWSS may consider encouraging use of ground water to supplement if treated water is not meeting all the water needs.</w:t>
      </w:r>
    </w:p>
    <w:p w:rsidR="003F0D6E" w:rsidRPr="004E7284" w:rsidRDefault="003F0D6E" w:rsidP="0094516F">
      <w:pPr>
        <w:spacing w:line="360" w:lineRule="auto"/>
        <w:jc w:val="both"/>
        <w:rPr>
          <w:rFonts w:ascii="Arial" w:hAnsi="Arial" w:cs="Arial"/>
          <w:bCs/>
          <w:sz w:val="20"/>
          <w:szCs w:val="20"/>
        </w:rPr>
      </w:pPr>
    </w:p>
    <w:p w:rsidR="002449DC" w:rsidRDefault="00E04148" w:rsidP="0094516F">
      <w:pPr>
        <w:pStyle w:val="ListParagraph"/>
        <w:numPr>
          <w:ilvl w:val="0"/>
          <w:numId w:val="1"/>
        </w:numPr>
        <w:spacing w:before="120" w:after="120"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Estimated Revenues from the </w:t>
      </w:r>
      <w:r w:rsidR="005B3FF9">
        <w:rPr>
          <w:rFonts w:ascii="Arial" w:eastAsia="Times New Roman" w:hAnsi="Arial" w:cs="Arial"/>
          <w:b/>
          <w:bCs/>
          <w:color w:val="000000"/>
          <w:sz w:val="20"/>
          <w:szCs w:val="20"/>
        </w:rPr>
        <w:t>Proposed</w:t>
      </w:r>
      <w:r>
        <w:rPr>
          <w:rFonts w:ascii="Arial" w:eastAsia="Times New Roman" w:hAnsi="Arial" w:cs="Arial"/>
          <w:b/>
          <w:bCs/>
          <w:color w:val="000000"/>
          <w:sz w:val="20"/>
          <w:szCs w:val="20"/>
        </w:rPr>
        <w:t xml:space="preserve"> Tariff Structure </w:t>
      </w:r>
    </w:p>
    <w:p w:rsidR="00E04148" w:rsidRDefault="00E04148" w:rsidP="0094516F">
      <w:pPr>
        <w:spacing w:before="120" w:after="120" w:line="360" w:lineRule="auto"/>
        <w:jc w:val="both"/>
        <w:rPr>
          <w:rFonts w:ascii="Arial" w:eastAsia="Arial" w:hAnsi="Arial" w:cs="Arial"/>
          <w:sz w:val="20"/>
          <w:szCs w:val="20"/>
        </w:rPr>
      </w:pPr>
      <w:r>
        <w:rPr>
          <w:rFonts w:ascii="Arial" w:eastAsia="Arial" w:hAnsi="Arial" w:cs="Arial"/>
          <w:sz w:val="20"/>
          <w:szCs w:val="20"/>
        </w:rPr>
        <w:t>For purpose of estimating revenues</w:t>
      </w:r>
      <w:r w:rsidR="0094516F">
        <w:rPr>
          <w:rFonts w:ascii="Arial" w:eastAsia="Arial" w:hAnsi="Arial" w:cs="Arial"/>
          <w:sz w:val="20"/>
          <w:szCs w:val="20"/>
        </w:rPr>
        <w:t>, 90</w:t>
      </w:r>
      <w:r w:rsidRPr="00E04148">
        <w:rPr>
          <w:rFonts w:ascii="Arial" w:eastAsia="Arial" w:hAnsi="Arial" w:cs="Arial"/>
          <w:sz w:val="20"/>
          <w:szCs w:val="20"/>
        </w:rPr>
        <w:t xml:space="preserve">% consumers </w:t>
      </w:r>
      <w:r w:rsidR="0094516F" w:rsidRPr="00E04148">
        <w:rPr>
          <w:rFonts w:ascii="Arial" w:eastAsia="Arial" w:hAnsi="Arial" w:cs="Arial"/>
          <w:sz w:val="20"/>
          <w:szCs w:val="20"/>
        </w:rPr>
        <w:t>(</w:t>
      </w:r>
      <w:r w:rsidR="0094516F">
        <w:rPr>
          <w:rFonts w:ascii="Arial" w:eastAsia="Arial" w:hAnsi="Arial" w:cs="Arial"/>
          <w:sz w:val="20"/>
          <w:szCs w:val="20"/>
        </w:rPr>
        <w:t>64,000</w:t>
      </w:r>
      <w:r w:rsidRPr="00E04148">
        <w:rPr>
          <w:rFonts w:ascii="Arial" w:eastAsia="Arial" w:hAnsi="Arial" w:cs="Arial"/>
          <w:sz w:val="20"/>
          <w:szCs w:val="20"/>
        </w:rPr>
        <w:t xml:space="preserve">) out of total 70,485 households </w:t>
      </w:r>
      <w:r>
        <w:rPr>
          <w:rFonts w:ascii="Arial" w:eastAsia="Arial" w:hAnsi="Arial" w:cs="Arial"/>
          <w:sz w:val="20"/>
          <w:szCs w:val="20"/>
        </w:rPr>
        <w:t xml:space="preserve">is assumed to </w:t>
      </w:r>
      <w:r w:rsidRPr="00E04148">
        <w:rPr>
          <w:rFonts w:ascii="Arial" w:eastAsia="Arial" w:hAnsi="Arial" w:cs="Arial"/>
          <w:sz w:val="20"/>
          <w:szCs w:val="20"/>
        </w:rPr>
        <w:t xml:space="preserve">take house connections in the first year of operation (2020) and </w:t>
      </w:r>
      <w:r>
        <w:rPr>
          <w:rFonts w:ascii="Arial" w:eastAsia="Arial" w:hAnsi="Arial" w:cs="Arial"/>
          <w:sz w:val="20"/>
          <w:szCs w:val="20"/>
        </w:rPr>
        <w:t xml:space="preserve">it is assumed that </w:t>
      </w:r>
      <w:r w:rsidRPr="00E04148">
        <w:rPr>
          <w:rFonts w:ascii="Arial" w:eastAsia="Arial" w:hAnsi="Arial" w:cs="Arial"/>
          <w:sz w:val="20"/>
          <w:szCs w:val="20"/>
        </w:rPr>
        <w:t>revenue col</w:t>
      </w:r>
      <w:r>
        <w:rPr>
          <w:rFonts w:ascii="Arial" w:eastAsia="Arial" w:hAnsi="Arial" w:cs="Arial"/>
          <w:sz w:val="20"/>
          <w:szCs w:val="20"/>
        </w:rPr>
        <w:t xml:space="preserve">lection efficiency will </w:t>
      </w:r>
      <w:r w:rsidR="0094516F">
        <w:rPr>
          <w:rFonts w:ascii="Arial" w:eastAsia="Arial" w:hAnsi="Arial" w:cs="Arial"/>
          <w:sz w:val="20"/>
          <w:szCs w:val="20"/>
        </w:rPr>
        <w:t>be 85</w:t>
      </w:r>
      <w:r>
        <w:rPr>
          <w:rFonts w:ascii="Arial" w:eastAsia="Arial" w:hAnsi="Arial" w:cs="Arial"/>
          <w:sz w:val="20"/>
          <w:szCs w:val="20"/>
        </w:rPr>
        <w:t>%.Hence the t</w:t>
      </w:r>
      <w:r w:rsidRPr="00E04148">
        <w:rPr>
          <w:rFonts w:ascii="Arial" w:eastAsia="Arial" w:hAnsi="Arial" w:cs="Arial"/>
          <w:sz w:val="20"/>
          <w:szCs w:val="20"/>
        </w:rPr>
        <w:t xml:space="preserve">argeted </w:t>
      </w:r>
      <w:r>
        <w:rPr>
          <w:rFonts w:ascii="Arial" w:eastAsia="Arial" w:hAnsi="Arial" w:cs="Arial"/>
          <w:sz w:val="20"/>
          <w:szCs w:val="20"/>
        </w:rPr>
        <w:t>r</w:t>
      </w:r>
      <w:r w:rsidRPr="00E04148">
        <w:rPr>
          <w:rFonts w:ascii="Arial" w:eastAsia="Arial" w:hAnsi="Arial" w:cs="Arial"/>
          <w:sz w:val="20"/>
          <w:szCs w:val="20"/>
        </w:rPr>
        <w:t xml:space="preserve">evenue </w:t>
      </w:r>
      <w:r>
        <w:rPr>
          <w:rFonts w:ascii="Arial" w:eastAsia="Arial" w:hAnsi="Arial" w:cs="Arial"/>
          <w:sz w:val="20"/>
          <w:szCs w:val="20"/>
        </w:rPr>
        <w:t xml:space="preserve">to be billed is estimated at INR </w:t>
      </w:r>
      <w:r w:rsidR="00DA28D2">
        <w:rPr>
          <w:rFonts w:ascii="Arial" w:eastAsia="Arial" w:hAnsi="Arial" w:cs="Arial"/>
          <w:sz w:val="20"/>
          <w:szCs w:val="20"/>
        </w:rPr>
        <w:t xml:space="preserve">23.75 </w:t>
      </w:r>
      <w:r w:rsidRPr="00E04148">
        <w:rPr>
          <w:rFonts w:ascii="Arial" w:eastAsia="Arial" w:hAnsi="Arial" w:cs="Arial"/>
          <w:sz w:val="20"/>
          <w:szCs w:val="20"/>
        </w:rPr>
        <w:t>crore</w:t>
      </w:r>
      <w:r>
        <w:rPr>
          <w:rFonts w:ascii="Arial" w:eastAsia="Arial" w:hAnsi="Arial" w:cs="Arial"/>
          <w:sz w:val="20"/>
          <w:szCs w:val="20"/>
        </w:rPr>
        <w:t xml:space="preserve">s to not only ensure 100% cost recovery but also ensure that principles of tariff setting is adhered to. </w:t>
      </w:r>
      <w:r w:rsidRPr="00E04148">
        <w:rPr>
          <w:rFonts w:ascii="Arial" w:eastAsia="Arial" w:hAnsi="Arial" w:cs="Arial"/>
          <w:sz w:val="20"/>
          <w:szCs w:val="20"/>
        </w:rPr>
        <w:t>The targeted revenue shared among various consumer-categories is as follows:</w:t>
      </w:r>
    </w:p>
    <w:p w:rsidR="0094516F" w:rsidRDefault="0094516F" w:rsidP="00E04148">
      <w:pPr>
        <w:spacing w:before="120" w:after="120" w:line="276" w:lineRule="auto"/>
        <w:jc w:val="both"/>
        <w:rPr>
          <w:rFonts w:ascii="Arial" w:eastAsia="Arial" w:hAnsi="Arial" w:cs="Arial"/>
          <w:sz w:val="20"/>
          <w:szCs w:val="20"/>
        </w:rPr>
      </w:pPr>
    </w:p>
    <w:tbl>
      <w:tblPr>
        <w:tblStyle w:val="TableGrid"/>
        <w:tblW w:w="9023" w:type="dxa"/>
        <w:tblInd w:w="-5" w:type="dxa"/>
        <w:tblLayout w:type="fixed"/>
        <w:tblLook w:val="04A0"/>
      </w:tblPr>
      <w:tblGrid>
        <w:gridCol w:w="1725"/>
        <w:gridCol w:w="1358"/>
        <w:gridCol w:w="990"/>
        <w:gridCol w:w="990"/>
        <w:gridCol w:w="1530"/>
        <w:gridCol w:w="1165"/>
        <w:gridCol w:w="1265"/>
      </w:tblGrid>
      <w:tr w:rsidR="00500A5C" w:rsidRPr="00500A5C" w:rsidTr="00EA17ED">
        <w:trPr>
          <w:trHeight w:val="20"/>
        </w:trPr>
        <w:tc>
          <w:tcPr>
            <w:tcW w:w="1725" w:type="dxa"/>
            <w:vMerge w:val="restart"/>
            <w:tcBorders>
              <w:right w:val="single" w:sz="4" w:space="0" w:color="auto"/>
            </w:tcBorders>
            <w:shd w:val="clear" w:color="auto" w:fill="D9D9D9" w:themeFill="background1" w:themeFillShade="D9"/>
            <w:vAlign w:val="center"/>
          </w:tcPr>
          <w:p w:rsidR="00500A5C" w:rsidRPr="00500A5C" w:rsidRDefault="00500A5C" w:rsidP="003F0D6E">
            <w:pPr>
              <w:pStyle w:val="ListParagraph"/>
              <w:ind w:left="0"/>
              <w:jc w:val="center"/>
              <w:rPr>
                <w:rFonts w:ascii="Arial" w:hAnsi="Arial" w:cs="Arial"/>
                <w:b/>
                <w:bCs/>
                <w:sz w:val="20"/>
              </w:rPr>
            </w:pPr>
            <w:r w:rsidRPr="00500A5C">
              <w:rPr>
                <w:rFonts w:ascii="Arial" w:hAnsi="Arial" w:cs="Arial"/>
                <w:b/>
                <w:bCs/>
                <w:sz w:val="20"/>
              </w:rPr>
              <w:t>Consumer Category consumption in       kl per month</w:t>
            </w:r>
          </w:p>
        </w:tc>
        <w:tc>
          <w:tcPr>
            <w:tcW w:w="1358" w:type="dxa"/>
            <w:vMerge w:val="restart"/>
            <w:tcBorders>
              <w:right w:val="single" w:sz="4" w:space="0" w:color="auto"/>
            </w:tcBorders>
            <w:shd w:val="clear" w:color="auto" w:fill="D9D9D9" w:themeFill="background1" w:themeFillShade="D9"/>
            <w:vAlign w:val="center"/>
          </w:tcPr>
          <w:p w:rsidR="00500A5C" w:rsidRPr="00500A5C" w:rsidRDefault="00500A5C" w:rsidP="003F0D6E">
            <w:pPr>
              <w:pStyle w:val="ListParagraph"/>
              <w:ind w:left="0"/>
              <w:jc w:val="center"/>
              <w:rPr>
                <w:rFonts w:ascii="Arial" w:hAnsi="Arial" w:cs="Arial"/>
                <w:b/>
                <w:bCs/>
                <w:sz w:val="20"/>
              </w:rPr>
            </w:pPr>
            <w:r w:rsidRPr="00500A5C">
              <w:rPr>
                <w:rFonts w:ascii="Arial" w:hAnsi="Arial" w:cs="Arial"/>
                <w:b/>
                <w:bCs/>
                <w:sz w:val="20"/>
              </w:rPr>
              <w:t>Consumers</w:t>
            </w:r>
          </w:p>
        </w:tc>
        <w:tc>
          <w:tcPr>
            <w:tcW w:w="1980" w:type="dxa"/>
            <w:gridSpan w:val="2"/>
            <w:tcBorders>
              <w:bottom w:val="single" w:sz="4" w:space="0" w:color="auto"/>
            </w:tcBorders>
            <w:shd w:val="clear" w:color="auto" w:fill="D9D9D9" w:themeFill="background1" w:themeFillShade="D9"/>
            <w:vAlign w:val="center"/>
          </w:tcPr>
          <w:p w:rsidR="00500A5C" w:rsidRPr="00500A5C" w:rsidRDefault="00500A5C" w:rsidP="003F0D6E">
            <w:pPr>
              <w:pStyle w:val="ListParagraph"/>
              <w:ind w:left="0"/>
              <w:jc w:val="center"/>
              <w:rPr>
                <w:rFonts w:ascii="Arial" w:hAnsi="Arial" w:cs="Arial"/>
                <w:b/>
                <w:bCs/>
                <w:sz w:val="20"/>
              </w:rPr>
            </w:pPr>
            <w:r w:rsidRPr="00500A5C">
              <w:rPr>
                <w:rFonts w:ascii="Arial" w:hAnsi="Arial" w:cs="Arial"/>
                <w:b/>
                <w:bCs/>
                <w:sz w:val="20"/>
              </w:rPr>
              <w:t>Revenue Share allocated</w:t>
            </w:r>
          </w:p>
        </w:tc>
        <w:tc>
          <w:tcPr>
            <w:tcW w:w="3960" w:type="dxa"/>
            <w:gridSpan w:val="3"/>
            <w:tcBorders>
              <w:bottom w:val="single" w:sz="4" w:space="0" w:color="auto"/>
            </w:tcBorders>
            <w:shd w:val="clear" w:color="auto" w:fill="D9D9D9" w:themeFill="background1" w:themeFillShade="D9"/>
            <w:vAlign w:val="center"/>
          </w:tcPr>
          <w:p w:rsidR="00500A5C" w:rsidRPr="00500A5C" w:rsidRDefault="00500A5C" w:rsidP="003F0D6E">
            <w:pPr>
              <w:pStyle w:val="ListParagraph"/>
              <w:ind w:left="0"/>
              <w:jc w:val="center"/>
              <w:rPr>
                <w:rFonts w:ascii="Arial" w:hAnsi="Arial" w:cs="Arial"/>
                <w:b/>
                <w:bCs/>
                <w:sz w:val="20"/>
              </w:rPr>
            </w:pPr>
            <w:r w:rsidRPr="00500A5C">
              <w:rPr>
                <w:rFonts w:ascii="Arial" w:hAnsi="Arial" w:cs="Arial"/>
                <w:b/>
                <w:bCs/>
                <w:sz w:val="20"/>
              </w:rPr>
              <w:t>Actual Revenue Realized</w:t>
            </w:r>
          </w:p>
        </w:tc>
      </w:tr>
      <w:tr w:rsidR="00500A5C" w:rsidRPr="00500A5C" w:rsidTr="00EA17ED">
        <w:trPr>
          <w:trHeight w:val="20"/>
        </w:trPr>
        <w:tc>
          <w:tcPr>
            <w:tcW w:w="1725" w:type="dxa"/>
            <w:vMerge/>
            <w:tcBorders>
              <w:right w:val="single" w:sz="4" w:space="0" w:color="auto"/>
            </w:tcBorders>
            <w:shd w:val="clear" w:color="auto" w:fill="D9D9D9" w:themeFill="background1" w:themeFillShade="D9"/>
            <w:vAlign w:val="center"/>
          </w:tcPr>
          <w:p w:rsidR="00500A5C" w:rsidRPr="00500A5C" w:rsidRDefault="00500A5C" w:rsidP="003F0D6E">
            <w:pPr>
              <w:pStyle w:val="ListParagraph"/>
              <w:ind w:left="0"/>
              <w:jc w:val="center"/>
              <w:rPr>
                <w:rFonts w:ascii="Arial" w:hAnsi="Arial" w:cs="Arial"/>
                <w:b/>
                <w:bCs/>
                <w:sz w:val="20"/>
              </w:rPr>
            </w:pPr>
          </w:p>
        </w:tc>
        <w:tc>
          <w:tcPr>
            <w:tcW w:w="1358" w:type="dxa"/>
            <w:vMerge/>
            <w:tcBorders>
              <w:right w:val="single" w:sz="4" w:space="0" w:color="auto"/>
            </w:tcBorders>
            <w:shd w:val="clear" w:color="auto" w:fill="D9D9D9" w:themeFill="background1" w:themeFillShade="D9"/>
            <w:vAlign w:val="center"/>
          </w:tcPr>
          <w:p w:rsidR="00500A5C" w:rsidRPr="00500A5C" w:rsidRDefault="00500A5C" w:rsidP="003F0D6E">
            <w:pPr>
              <w:pStyle w:val="ListParagraph"/>
              <w:ind w:left="0"/>
              <w:jc w:val="center"/>
              <w:rPr>
                <w:rFonts w:ascii="Arial" w:hAnsi="Arial" w:cs="Arial"/>
                <w:b/>
                <w:bCs/>
                <w:sz w:val="20"/>
              </w:rPr>
            </w:pPr>
          </w:p>
        </w:tc>
        <w:tc>
          <w:tcPr>
            <w:tcW w:w="990" w:type="dxa"/>
            <w:tcBorders>
              <w:top w:val="single" w:sz="4" w:space="0" w:color="auto"/>
              <w:right w:val="single" w:sz="4" w:space="0" w:color="auto"/>
            </w:tcBorders>
            <w:shd w:val="clear" w:color="auto" w:fill="D9D9D9" w:themeFill="background1" w:themeFillShade="D9"/>
            <w:vAlign w:val="center"/>
          </w:tcPr>
          <w:p w:rsidR="00500A5C" w:rsidRPr="00500A5C" w:rsidRDefault="00500A5C" w:rsidP="003F0D6E">
            <w:pPr>
              <w:pStyle w:val="ListParagraph"/>
              <w:ind w:left="0"/>
              <w:jc w:val="center"/>
              <w:rPr>
                <w:rFonts w:ascii="Arial" w:hAnsi="Arial" w:cs="Arial"/>
                <w:b/>
                <w:bCs/>
                <w:sz w:val="20"/>
              </w:rPr>
            </w:pPr>
            <w:r w:rsidRPr="00500A5C">
              <w:rPr>
                <w:rFonts w:ascii="Arial" w:hAnsi="Arial" w:cs="Arial"/>
                <w:b/>
                <w:bCs/>
                <w:sz w:val="20"/>
              </w:rPr>
              <w:t>%</w:t>
            </w:r>
            <w:r w:rsidR="00663A0E">
              <w:rPr>
                <w:rFonts w:ascii="Arial" w:hAnsi="Arial" w:cs="Arial"/>
                <w:b/>
                <w:bCs/>
                <w:sz w:val="20"/>
              </w:rPr>
              <w:t xml:space="preserve"> </w:t>
            </w:r>
            <w:r w:rsidRPr="00500A5C">
              <w:rPr>
                <w:rFonts w:ascii="Arial" w:hAnsi="Arial" w:cs="Arial"/>
                <w:b/>
                <w:bCs/>
                <w:sz w:val="20"/>
              </w:rPr>
              <w:t>age</w:t>
            </w:r>
          </w:p>
        </w:tc>
        <w:tc>
          <w:tcPr>
            <w:tcW w:w="990" w:type="dxa"/>
            <w:tcBorders>
              <w:top w:val="single" w:sz="4" w:space="0" w:color="auto"/>
              <w:left w:val="single" w:sz="4" w:space="0" w:color="auto"/>
            </w:tcBorders>
            <w:shd w:val="clear" w:color="auto" w:fill="D9D9D9" w:themeFill="background1" w:themeFillShade="D9"/>
            <w:vAlign w:val="center"/>
          </w:tcPr>
          <w:p w:rsidR="00500A5C" w:rsidRPr="00500A5C" w:rsidRDefault="00500A5C" w:rsidP="003F0D6E">
            <w:pPr>
              <w:jc w:val="center"/>
              <w:rPr>
                <w:rFonts w:ascii="Arial" w:hAnsi="Arial" w:cs="Arial"/>
                <w:b/>
                <w:bCs/>
                <w:sz w:val="20"/>
              </w:rPr>
            </w:pPr>
            <w:r w:rsidRPr="00500A5C">
              <w:rPr>
                <w:rFonts w:ascii="Arial" w:hAnsi="Arial" w:cs="Arial"/>
                <w:b/>
                <w:bCs/>
                <w:sz w:val="20"/>
              </w:rPr>
              <w:t>Amount</w:t>
            </w:r>
          </w:p>
          <w:p w:rsidR="00500A5C" w:rsidRPr="00500A5C" w:rsidRDefault="00500A5C" w:rsidP="003F0D6E">
            <w:pPr>
              <w:pStyle w:val="ListParagraph"/>
              <w:ind w:left="0"/>
              <w:jc w:val="center"/>
              <w:rPr>
                <w:rFonts w:ascii="Arial" w:hAnsi="Arial" w:cs="Arial"/>
                <w:b/>
                <w:bCs/>
                <w:sz w:val="20"/>
              </w:rPr>
            </w:pPr>
            <w:r w:rsidRPr="00500A5C">
              <w:rPr>
                <w:rFonts w:ascii="Arial" w:hAnsi="Arial" w:cs="Arial"/>
                <w:b/>
                <w:bCs/>
                <w:sz w:val="20"/>
              </w:rPr>
              <w:t xml:space="preserve">in </w:t>
            </w:r>
            <w:r>
              <w:rPr>
                <w:rFonts w:ascii="Arial" w:hAnsi="Arial" w:cs="Arial"/>
                <w:b/>
                <w:bCs/>
                <w:sz w:val="20"/>
              </w:rPr>
              <w:t xml:space="preserve">INR </w:t>
            </w:r>
            <w:r w:rsidRPr="00500A5C">
              <w:rPr>
                <w:rFonts w:ascii="Arial" w:hAnsi="Arial" w:cs="Arial"/>
                <w:b/>
                <w:bCs/>
                <w:sz w:val="20"/>
              </w:rPr>
              <w:t>crore</w:t>
            </w:r>
            <w:r>
              <w:rPr>
                <w:rFonts w:ascii="Arial" w:hAnsi="Arial" w:cs="Arial"/>
                <w:b/>
                <w:bCs/>
                <w:sz w:val="20"/>
              </w:rPr>
              <w:t>s</w:t>
            </w:r>
          </w:p>
        </w:tc>
        <w:tc>
          <w:tcPr>
            <w:tcW w:w="1530" w:type="dxa"/>
            <w:tcBorders>
              <w:top w:val="single" w:sz="4" w:space="0" w:color="auto"/>
              <w:left w:val="single" w:sz="4" w:space="0" w:color="auto"/>
            </w:tcBorders>
            <w:shd w:val="clear" w:color="auto" w:fill="D9D9D9" w:themeFill="background1" w:themeFillShade="D9"/>
            <w:vAlign w:val="center"/>
          </w:tcPr>
          <w:p w:rsidR="00500A5C" w:rsidRPr="00500A5C" w:rsidRDefault="00500A5C" w:rsidP="003F0D6E">
            <w:pPr>
              <w:jc w:val="center"/>
              <w:rPr>
                <w:rFonts w:ascii="Arial" w:hAnsi="Arial" w:cs="Arial"/>
                <w:b/>
                <w:bCs/>
                <w:sz w:val="20"/>
              </w:rPr>
            </w:pPr>
            <w:r w:rsidRPr="00500A5C">
              <w:rPr>
                <w:rFonts w:ascii="Arial" w:hAnsi="Arial" w:cs="Arial"/>
                <w:b/>
                <w:bCs/>
                <w:sz w:val="20"/>
              </w:rPr>
              <w:t>%</w:t>
            </w:r>
            <w:r w:rsidR="00977235">
              <w:rPr>
                <w:rFonts w:ascii="Arial" w:hAnsi="Arial" w:cs="Arial"/>
                <w:b/>
                <w:bCs/>
                <w:sz w:val="20"/>
              </w:rPr>
              <w:t xml:space="preserve"> </w:t>
            </w:r>
            <w:r w:rsidRPr="00500A5C">
              <w:rPr>
                <w:rFonts w:ascii="Arial" w:hAnsi="Arial" w:cs="Arial"/>
                <w:b/>
                <w:bCs/>
                <w:sz w:val="20"/>
              </w:rPr>
              <w:t>age contribution</w:t>
            </w:r>
          </w:p>
        </w:tc>
        <w:tc>
          <w:tcPr>
            <w:tcW w:w="1165" w:type="dxa"/>
            <w:tcBorders>
              <w:top w:val="single" w:sz="4" w:space="0" w:color="auto"/>
              <w:left w:val="single" w:sz="4" w:space="0" w:color="auto"/>
            </w:tcBorders>
            <w:shd w:val="clear" w:color="auto" w:fill="D9D9D9" w:themeFill="background1" w:themeFillShade="D9"/>
            <w:vAlign w:val="center"/>
          </w:tcPr>
          <w:p w:rsidR="00500A5C" w:rsidRPr="00500A5C" w:rsidRDefault="00500A5C" w:rsidP="003F0D6E">
            <w:pPr>
              <w:jc w:val="center"/>
              <w:rPr>
                <w:rFonts w:ascii="Arial" w:hAnsi="Arial" w:cs="Arial"/>
                <w:b/>
                <w:bCs/>
                <w:sz w:val="20"/>
              </w:rPr>
            </w:pPr>
            <w:r w:rsidRPr="00500A5C">
              <w:rPr>
                <w:rFonts w:ascii="Arial" w:hAnsi="Arial" w:cs="Arial"/>
                <w:b/>
                <w:bCs/>
                <w:sz w:val="20"/>
              </w:rPr>
              <w:t>Gross Amount</w:t>
            </w:r>
            <w:r>
              <w:rPr>
                <w:rFonts w:ascii="Arial" w:hAnsi="Arial" w:cs="Arial"/>
                <w:b/>
                <w:bCs/>
                <w:sz w:val="20"/>
              </w:rPr>
              <w:t xml:space="preserve"> in</w:t>
            </w:r>
          </w:p>
          <w:p w:rsidR="00500A5C" w:rsidRPr="00500A5C" w:rsidRDefault="00500A5C" w:rsidP="00500A5C">
            <w:pPr>
              <w:jc w:val="center"/>
              <w:rPr>
                <w:rFonts w:ascii="Arial" w:hAnsi="Arial" w:cs="Arial"/>
                <w:b/>
                <w:bCs/>
                <w:sz w:val="20"/>
              </w:rPr>
            </w:pPr>
            <w:r>
              <w:rPr>
                <w:rFonts w:ascii="Arial" w:hAnsi="Arial" w:cs="Arial"/>
                <w:b/>
                <w:bCs/>
                <w:sz w:val="20"/>
              </w:rPr>
              <w:t>INR</w:t>
            </w:r>
            <w:r w:rsidRPr="00500A5C">
              <w:rPr>
                <w:rFonts w:ascii="Arial" w:hAnsi="Arial" w:cs="Arial"/>
                <w:b/>
                <w:bCs/>
                <w:sz w:val="20"/>
              </w:rPr>
              <w:t xml:space="preserve"> crore</w:t>
            </w:r>
            <w:r>
              <w:rPr>
                <w:rFonts w:ascii="Arial" w:hAnsi="Arial" w:cs="Arial"/>
                <w:b/>
                <w:bCs/>
                <w:sz w:val="20"/>
              </w:rPr>
              <w:t>s</w:t>
            </w:r>
          </w:p>
        </w:tc>
        <w:tc>
          <w:tcPr>
            <w:tcW w:w="1265" w:type="dxa"/>
            <w:tcBorders>
              <w:top w:val="single" w:sz="4" w:space="0" w:color="auto"/>
              <w:left w:val="single" w:sz="4" w:space="0" w:color="auto"/>
            </w:tcBorders>
            <w:shd w:val="clear" w:color="auto" w:fill="D9D9D9" w:themeFill="background1" w:themeFillShade="D9"/>
            <w:vAlign w:val="center"/>
          </w:tcPr>
          <w:p w:rsidR="00500A5C" w:rsidRPr="00500A5C" w:rsidRDefault="00500A5C" w:rsidP="003F0D6E">
            <w:pPr>
              <w:jc w:val="center"/>
              <w:rPr>
                <w:rFonts w:ascii="Arial" w:hAnsi="Arial" w:cs="Arial"/>
                <w:b/>
                <w:bCs/>
                <w:sz w:val="20"/>
              </w:rPr>
            </w:pPr>
            <w:r w:rsidRPr="00500A5C">
              <w:rPr>
                <w:rFonts w:ascii="Arial" w:hAnsi="Arial" w:cs="Arial"/>
                <w:b/>
                <w:bCs/>
                <w:sz w:val="20"/>
              </w:rPr>
              <w:t xml:space="preserve">Amount </w:t>
            </w:r>
            <w:r>
              <w:rPr>
                <w:rFonts w:ascii="Arial" w:hAnsi="Arial" w:cs="Arial"/>
                <w:b/>
                <w:bCs/>
                <w:sz w:val="20"/>
              </w:rPr>
              <w:t xml:space="preserve">after </w:t>
            </w:r>
            <w:r w:rsidRPr="00500A5C">
              <w:rPr>
                <w:rFonts w:ascii="Arial" w:hAnsi="Arial" w:cs="Arial"/>
                <w:b/>
                <w:bCs/>
                <w:sz w:val="20"/>
              </w:rPr>
              <w:t xml:space="preserve">80% </w:t>
            </w:r>
            <w:r>
              <w:rPr>
                <w:rFonts w:ascii="Arial" w:hAnsi="Arial" w:cs="Arial"/>
                <w:b/>
                <w:bCs/>
                <w:sz w:val="20"/>
              </w:rPr>
              <w:t xml:space="preserve">collection </w:t>
            </w:r>
            <w:r w:rsidRPr="00500A5C">
              <w:rPr>
                <w:rFonts w:ascii="Arial" w:hAnsi="Arial" w:cs="Arial"/>
                <w:b/>
                <w:bCs/>
                <w:sz w:val="20"/>
              </w:rPr>
              <w:t>efficiency</w:t>
            </w:r>
          </w:p>
          <w:p w:rsidR="00500A5C" w:rsidRPr="00500A5C" w:rsidRDefault="00500A5C" w:rsidP="003F0D6E">
            <w:pPr>
              <w:jc w:val="center"/>
              <w:rPr>
                <w:rFonts w:ascii="Arial" w:hAnsi="Arial" w:cs="Arial"/>
                <w:b/>
                <w:bCs/>
                <w:sz w:val="20"/>
              </w:rPr>
            </w:pPr>
            <w:r w:rsidRPr="00500A5C">
              <w:rPr>
                <w:rFonts w:ascii="Arial" w:hAnsi="Arial" w:cs="Arial"/>
                <w:b/>
                <w:bCs/>
                <w:sz w:val="20"/>
              </w:rPr>
              <w:t xml:space="preserve">in </w:t>
            </w:r>
            <w:r>
              <w:rPr>
                <w:rFonts w:ascii="Arial" w:hAnsi="Arial" w:cs="Arial"/>
                <w:b/>
                <w:bCs/>
                <w:sz w:val="20"/>
              </w:rPr>
              <w:t xml:space="preserve">INR </w:t>
            </w:r>
            <w:r w:rsidRPr="00500A5C">
              <w:rPr>
                <w:rFonts w:ascii="Arial" w:hAnsi="Arial" w:cs="Arial"/>
                <w:b/>
                <w:bCs/>
                <w:sz w:val="20"/>
              </w:rPr>
              <w:t>crore</w:t>
            </w:r>
            <w:r>
              <w:rPr>
                <w:rFonts w:ascii="Arial" w:hAnsi="Arial" w:cs="Arial"/>
                <w:b/>
                <w:bCs/>
                <w:sz w:val="20"/>
              </w:rPr>
              <w:t>s</w:t>
            </w:r>
          </w:p>
        </w:tc>
      </w:tr>
      <w:tr w:rsidR="00663A0E" w:rsidRPr="00500A5C" w:rsidTr="00EA17ED">
        <w:trPr>
          <w:trHeight w:val="20"/>
        </w:trPr>
        <w:tc>
          <w:tcPr>
            <w:tcW w:w="1725" w:type="dxa"/>
            <w:tcBorders>
              <w:right w:val="single" w:sz="4" w:space="0" w:color="auto"/>
            </w:tcBorders>
            <w:vAlign w:val="center"/>
          </w:tcPr>
          <w:p w:rsidR="00663A0E" w:rsidRPr="00500A5C" w:rsidRDefault="00663A0E" w:rsidP="003F0D6E">
            <w:pPr>
              <w:jc w:val="center"/>
              <w:rPr>
                <w:rFonts w:ascii="Arial" w:hAnsi="Arial" w:cs="Arial"/>
                <w:bCs/>
                <w:sz w:val="20"/>
              </w:rPr>
            </w:pPr>
            <w:r w:rsidRPr="00500A5C">
              <w:rPr>
                <w:rFonts w:ascii="Arial" w:hAnsi="Arial" w:cs="Arial"/>
                <w:bCs/>
                <w:sz w:val="20"/>
              </w:rPr>
              <w:t>0 – 5</w:t>
            </w:r>
            <w:r>
              <w:rPr>
                <w:rFonts w:ascii="Arial" w:hAnsi="Arial" w:cs="Arial"/>
                <w:bCs/>
                <w:sz w:val="20"/>
              </w:rPr>
              <w:t xml:space="preserve"> kl</w:t>
            </w:r>
          </w:p>
          <w:p w:rsidR="00663A0E" w:rsidRPr="00500A5C" w:rsidRDefault="00663A0E" w:rsidP="003F0D6E">
            <w:pPr>
              <w:pStyle w:val="ListParagraph"/>
              <w:ind w:left="0"/>
              <w:jc w:val="center"/>
              <w:rPr>
                <w:rFonts w:ascii="Arial" w:hAnsi="Arial" w:cs="Arial"/>
                <w:bCs/>
                <w:sz w:val="20"/>
              </w:rPr>
            </w:pPr>
            <w:r w:rsidRPr="00500A5C">
              <w:rPr>
                <w:rFonts w:ascii="Arial" w:hAnsi="Arial" w:cs="Arial"/>
                <w:bCs/>
                <w:sz w:val="20"/>
              </w:rPr>
              <w:t>Av. 5 kl</w:t>
            </w:r>
          </w:p>
        </w:tc>
        <w:tc>
          <w:tcPr>
            <w:tcW w:w="1358" w:type="dxa"/>
            <w:tcBorders>
              <w:right w:val="single" w:sz="4" w:space="0" w:color="auto"/>
            </w:tcBorders>
            <w:vAlign w:val="center"/>
          </w:tcPr>
          <w:p w:rsidR="00663A0E" w:rsidRPr="00500A5C" w:rsidRDefault="00663A0E" w:rsidP="003F0D6E">
            <w:pPr>
              <w:pStyle w:val="ListParagraph"/>
              <w:ind w:left="0"/>
              <w:jc w:val="center"/>
              <w:rPr>
                <w:rFonts w:ascii="Arial" w:hAnsi="Arial" w:cs="Arial"/>
                <w:bCs/>
                <w:sz w:val="20"/>
              </w:rPr>
            </w:pPr>
            <w:r>
              <w:rPr>
                <w:rFonts w:ascii="Arial" w:hAnsi="Arial" w:cs="Arial"/>
                <w:bCs/>
                <w:sz w:val="20"/>
              </w:rPr>
              <w:t xml:space="preserve"> 9,600</w:t>
            </w:r>
          </w:p>
        </w:tc>
        <w:tc>
          <w:tcPr>
            <w:tcW w:w="990" w:type="dxa"/>
            <w:tcBorders>
              <w:right w:val="single" w:sz="4" w:space="0" w:color="auto"/>
            </w:tcBorders>
            <w:vAlign w:val="center"/>
          </w:tcPr>
          <w:p w:rsidR="00663A0E" w:rsidRPr="00500A5C" w:rsidRDefault="00663A0E" w:rsidP="003F0D6E">
            <w:pPr>
              <w:jc w:val="center"/>
              <w:rPr>
                <w:rFonts w:ascii="Arial" w:hAnsi="Arial" w:cs="Arial"/>
                <w:b/>
                <w:bCs/>
                <w:color w:val="000000"/>
                <w:sz w:val="20"/>
              </w:rPr>
            </w:pPr>
            <w:r>
              <w:rPr>
                <w:rFonts w:ascii="Arial" w:hAnsi="Arial" w:cs="Arial"/>
                <w:bCs/>
                <w:color w:val="000000"/>
                <w:sz w:val="20"/>
              </w:rPr>
              <w:t xml:space="preserve"> 4</w:t>
            </w:r>
            <w:r w:rsidRPr="00500A5C">
              <w:rPr>
                <w:rFonts w:ascii="Arial" w:hAnsi="Arial" w:cs="Arial"/>
                <w:bCs/>
                <w:color w:val="000000"/>
                <w:sz w:val="20"/>
              </w:rPr>
              <w:t>%</w:t>
            </w:r>
          </w:p>
        </w:tc>
        <w:tc>
          <w:tcPr>
            <w:tcW w:w="990" w:type="dxa"/>
            <w:tcBorders>
              <w:left w:val="single" w:sz="4" w:space="0" w:color="auto"/>
            </w:tcBorders>
            <w:vAlign w:val="bottom"/>
          </w:tcPr>
          <w:p w:rsidR="00663A0E" w:rsidRPr="00500A5C" w:rsidRDefault="00663A0E" w:rsidP="003F0D6E">
            <w:pPr>
              <w:jc w:val="center"/>
              <w:rPr>
                <w:rFonts w:ascii="Arial" w:hAnsi="Arial" w:cs="Arial"/>
                <w:color w:val="000000"/>
                <w:sz w:val="20"/>
              </w:rPr>
            </w:pPr>
            <w:r>
              <w:rPr>
                <w:rFonts w:ascii="Calibri" w:hAnsi="Calibri"/>
                <w:color w:val="000000"/>
                <w:szCs w:val="22"/>
              </w:rPr>
              <w:t>0.95</w:t>
            </w:r>
          </w:p>
        </w:tc>
        <w:tc>
          <w:tcPr>
            <w:tcW w:w="1530" w:type="dxa"/>
            <w:tcBorders>
              <w:left w:val="single" w:sz="4" w:space="0" w:color="auto"/>
            </w:tcBorders>
            <w:vAlign w:val="center"/>
          </w:tcPr>
          <w:p w:rsidR="00663A0E" w:rsidRPr="00500A5C" w:rsidRDefault="00663A0E" w:rsidP="003F0D6E">
            <w:pPr>
              <w:jc w:val="center"/>
              <w:rPr>
                <w:rFonts w:ascii="Arial" w:hAnsi="Arial" w:cs="Arial"/>
                <w:color w:val="000000"/>
                <w:sz w:val="20"/>
              </w:rPr>
            </w:pPr>
            <w:r>
              <w:rPr>
                <w:rFonts w:ascii="Arial" w:hAnsi="Arial" w:cs="Arial"/>
                <w:color w:val="000000"/>
                <w:sz w:val="20"/>
              </w:rPr>
              <w:t xml:space="preserve"> 3.15</w:t>
            </w:r>
            <w:r w:rsidRPr="00500A5C">
              <w:rPr>
                <w:rFonts w:ascii="Arial" w:hAnsi="Arial" w:cs="Arial"/>
                <w:color w:val="000000"/>
                <w:sz w:val="20"/>
              </w:rPr>
              <w:t>%</w:t>
            </w:r>
          </w:p>
        </w:tc>
        <w:tc>
          <w:tcPr>
            <w:tcW w:w="1165" w:type="dxa"/>
            <w:tcBorders>
              <w:left w:val="single" w:sz="4" w:space="0" w:color="auto"/>
            </w:tcBorders>
            <w:vAlign w:val="center"/>
          </w:tcPr>
          <w:p w:rsidR="00663A0E" w:rsidRPr="00500A5C" w:rsidRDefault="00D30FCB" w:rsidP="003F0D6E">
            <w:pPr>
              <w:jc w:val="center"/>
              <w:rPr>
                <w:rFonts w:ascii="Arial" w:hAnsi="Arial" w:cs="Arial"/>
                <w:color w:val="000000"/>
                <w:sz w:val="20"/>
              </w:rPr>
            </w:pPr>
            <w:r>
              <w:rPr>
                <w:rFonts w:ascii="Arial" w:hAnsi="Arial" w:cs="Arial"/>
                <w:color w:val="000000"/>
                <w:sz w:val="20"/>
              </w:rPr>
              <w:t xml:space="preserve"> 0.75</w:t>
            </w:r>
          </w:p>
        </w:tc>
        <w:tc>
          <w:tcPr>
            <w:tcW w:w="1265" w:type="dxa"/>
            <w:tcBorders>
              <w:left w:val="single" w:sz="4" w:space="0" w:color="auto"/>
            </w:tcBorders>
            <w:vAlign w:val="center"/>
          </w:tcPr>
          <w:p w:rsidR="00663A0E" w:rsidRPr="00500A5C" w:rsidRDefault="003E0B13" w:rsidP="003F0D6E">
            <w:pPr>
              <w:jc w:val="center"/>
              <w:rPr>
                <w:rFonts w:ascii="Arial" w:hAnsi="Arial" w:cs="Arial"/>
                <w:color w:val="000000"/>
                <w:sz w:val="20"/>
              </w:rPr>
            </w:pPr>
            <w:r>
              <w:rPr>
                <w:rFonts w:ascii="Arial" w:hAnsi="Arial" w:cs="Arial"/>
                <w:color w:val="000000"/>
                <w:sz w:val="20"/>
              </w:rPr>
              <w:t xml:space="preserve">  0.64</w:t>
            </w:r>
          </w:p>
        </w:tc>
      </w:tr>
      <w:tr w:rsidR="00663A0E" w:rsidRPr="00500A5C" w:rsidTr="00EA17ED">
        <w:trPr>
          <w:trHeight w:val="20"/>
        </w:trPr>
        <w:tc>
          <w:tcPr>
            <w:tcW w:w="1725" w:type="dxa"/>
            <w:tcBorders>
              <w:right w:val="single" w:sz="4" w:space="0" w:color="auto"/>
            </w:tcBorders>
            <w:vAlign w:val="center"/>
          </w:tcPr>
          <w:p w:rsidR="00663A0E" w:rsidRPr="00500A5C" w:rsidRDefault="00663A0E" w:rsidP="003F0D6E">
            <w:pPr>
              <w:jc w:val="center"/>
              <w:rPr>
                <w:rFonts w:ascii="Arial" w:hAnsi="Arial" w:cs="Arial"/>
                <w:bCs/>
                <w:sz w:val="20"/>
              </w:rPr>
            </w:pPr>
            <w:r w:rsidRPr="00500A5C">
              <w:rPr>
                <w:rFonts w:ascii="Arial" w:hAnsi="Arial" w:cs="Arial"/>
                <w:bCs/>
                <w:sz w:val="20"/>
              </w:rPr>
              <w:t>5 – 10</w:t>
            </w:r>
            <w:r>
              <w:rPr>
                <w:rFonts w:ascii="Arial" w:hAnsi="Arial" w:cs="Arial"/>
                <w:bCs/>
                <w:sz w:val="20"/>
              </w:rPr>
              <w:t xml:space="preserve"> kl</w:t>
            </w:r>
          </w:p>
          <w:p w:rsidR="00663A0E" w:rsidRPr="00500A5C" w:rsidRDefault="00663A0E" w:rsidP="003F0D6E">
            <w:pPr>
              <w:jc w:val="center"/>
              <w:rPr>
                <w:rFonts w:ascii="Arial" w:hAnsi="Arial" w:cs="Arial"/>
                <w:bCs/>
                <w:sz w:val="20"/>
              </w:rPr>
            </w:pPr>
            <w:r w:rsidRPr="00500A5C">
              <w:rPr>
                <w:rFonts w:ascii="Arial" w:hAnsi="Arial" w:cs="Arial"/>
                <w:bCs/>
                <w:sz w:val="20"/>
              </w:rPr>
              <w:t>Av. 10 kl</w:t>
            </w:r>
          </w:p>
        </w:tc>
        <w:tc>
          <w:tcPr>
            <w:tcW w:w="1358" w:type="dxa"/>
            <w:tcBorders>
              <w:right w:val="single" w:sz="4" w:space="0" w:color="auto"/>
            </w:tcBorders>
            <w:vAlign w:val="center"/>
          </w:tcPr>
          <w:p w:rsidR="00663A0E" w:rsidRPr="00500A5C" w:rsidRDefault="00663A0E" w:rsidP="003F0D6E">
            <w:pPr>
              <w:pStyle w:val="ListParagraph"/>
              <w:ind w:left="0"/>
              <w:jc w:val="center"/>
              <w:rPr>
                <w:rFonts w:ascii="Arial" w:hAnsi="Arial" w:cs="Arial"/>
                <w:bCs/>
                <w:sz w:val="20"/>
              </w:rPr>
            </w:pPr>
            <w:r>
              <w:rPr>
                <w:rFonts w:ascii="Arial" w:hAnsi="Arial" w:cs="Arial"/>
                <w:bCs/>
                <w:sz w:val="20"/>
              </w:rPr>
              <w:t xml:space="preserve"> 14,080</w:t>
            </w:r>
          </w:p>
        </w:tc>
        <w:tc>
          <w:tcPr>
            <w:tcW w:w="990" w:type="dxa"/>
            <w:tcBorders>
              <w:right w:val="single" w:sz="4" w:space="0" w:color="auto"/>
            </w:tcBorders>
            <w:vAlign w:val="center"/>
          </w:tcPr>
          <w:p w:rsidR="00663A0E" w:rsidRPr="00500A5C" w:rsidRDefault="00663A0E" w:rsidP="003F0D6E">
            <w:pPr>
              <w:jc w:val="center"/>
              <w:rPr>
                <w:rFonts w:ascii="Arial" w:hAnsi="Arial" w:cs="Arial"/>
                <w:b/>
                <w:bCs/>
                <w:color w:val="000000"/>
                <w:sz w:val="20"/>
              </w:rPr>
            </w:pPr>
            <w:r>
              <w:rPr>
                <w:rFonts w:ascii="Arial" w:hAnsi="Arial" w:cs="Arial"/>
                <w:bCs/>
                <w:color w:val="000000"/>
                <w:sz w:val="20"/>
              </w:rPr>
              <w:t xml:space="preserve"> 11.46</w:t>
            </w:r>
            <w:r w:rsidRPr="00500A5C">
              <w:rPr>
                <w:rFonts w:ascii="Arial" w:hAnsi="Arial" w:cs="Arial"/>
                <w:bCs/>
                <w:color w:val="000000"/>
                <w:sz w:val="20"/>
              </w:rPr>
              <w:t>%</w:t>
            </w:r>
          </w:p>
        </w:tc>
        <w:tc>
          <w:tcPr>
            <w:tcW w:w="990" w:type="dxa"/>
            <w:tcBorders>
              <w:left w:val="single" w:sz="4" w:space="0" w:color="auto"/>
            </w:tcBorders>
            <w:vAlign w:val="bottom"/>
          </w:tcPr>
          <w:p w:rsidR="00663A0E" w:rsidRPr="00500A5C" w:rsidRDefault="00663A0E" w:rsidP="003F0D6E">
            <w:pPr>
              <w:jc w:val="center"/>
              <w:rPr>
                <w:rFonts w:ascii="Arial" w:hAnsi="Arial" w:cs="Arial"/>
                <w:color w:val="000000"/>
                <w:sz w:val="20"/>
              </w:rPr>
            </w:pPr>
            <w:r>
              <w:rPr>
                <w:rFonts w:ascii="Calibri" w:hAnsi="Calibri"/>
                <w:color w:val="000000"/>
                <w:szCs w:val="22"/>
              </w:rPr>
              <w:t>2.72</w:t>
            </w:r>
          </w:p>
        </w:tc>
        <w:tc>
          <w:tcPr>
            <w:tcW w:w="1530" w:type="dxa"/>
            <w:tcBorders>
              <w:left w:val="single" w:sz="4" w:space="0" w:color="auto"/>
            </w:tcBorders>
            <w:vAlign w:val="center"/>
          </w:tcPr>
          <w:p w:rsidR="00663A0E" w:rsidRPr="00500A5C" w:rsidRDefault="00663A0E" w:rsidP="003F0D6E">
            <w:pPr>
              <w:jc w:val="center"/>
              <w:rPr>
                <w:rFonts w:ascii="Arial" w:hAnsi="Arial" w:cs="Arial"/>
                <w:color w:val="000000"/>
                <w:sz w:val="20"/>
              </w:rPr>
            </w:pPr>
            <w:r>
              <w:rPr>
                <w:rFonts w:ascii="Arial" w:hAnsi="Arial" w:cs="Arial"/>
                <w:color w:val="000000"/>
                <w:sz w:val="20"/>
              </w:rPr>
              <w:t xml:space="preserve"> 10.31</w:t>
            </w:r>
            <w:r w:rsidRPr="00500A5C">
              <w:rPr>
                <w:rFonts w:ascii="Arial" w:hAnsi="Arial" w:cs="Arial"/>
                <w:color w:val="000000"/>
                <w:sz w:val="20"/>
              </w:rPr>
              <w:t>%</w:t>
            </w:r>
          </w:p>
        </w:tc>
        <w:tc>
          <w:tcPr>
            <w:tcW w:w="1165" w:type="dxa"/>
            <w:tcBorders>
              <w:left w:val="single" w:sz="4" w:space="0" w:color="auto"/>
            </w:tcBorders>
            <w:vAlign w:val="center"/>
          </w:tcPr>
          <w:p w:rsidR="00663A0E" w:rsidRPr="00500A5C" w:rsidRDefault="00D30FCB" w:rsidP="003F0D6E">
            <w:pPr>
              <w:jc w:val="center"/>
              <w:rPr>
                <w:rFonts w:ascii="Arial" w:hAnsi="Arial" w:cs="Arial"/>
                <w:color w:val="000000"/>
                <w:sz w:val="20"/>
              </w:rPr>
            </w:pPr>
            <w:r>
              <w:rPr>
                <w:rFonts w:ascii="Arial" w:hAnsi="Arial" w:cs="Arial"/>
                <w:color w:val="000000"/>
                <w:sz w:val="20"/>
              </w:rPr>
              <w:t xml:space="preserve"> 2.45</w:t>
            </w:r>
          </w:p>
        </w:tc>
        <w:tc>
          <w:tcPr>
            <w:tcW w:w="1265" w:type="dxa"/>
            <w:tcBorders>
              <w:left w:val="single" w:sz="4" w:space="0" w:color="auto"/>
            </w:tcBorders>
            <w:vAlign w:val="center"/>
          </w:tcPr>
          <w:p w:rsidR="00663A0E" w:rsidRPr="00500A5C" w:rsidRDefault="003E0B13" w:rsidP="003F0D6E">
            <w:pPr>
              <w:jc w:val="center"/>
              <w:rPr>
                <w:rFonts w:ascii="Arial" w:hAnsi="Arial" w:cs="Arial"/>
                <w:color w:val="000000"/>
                <w:sz w:val="20"/>
              </w:rPr>
            </w:pPr>
            <w:r>
              <w:rPr>
                <w:rFonts w:ascii="Arial" w:hAnsi="Arial" w:cs="Arial"/>
                <w:color w:val="000000"/>
                <w:sz w:val="20"/>
              </w:rPr>
              <w:t xml:space="preserve"> 2.08</w:t>
            </w:r>
          </w:p>
        </w:tc>
      </w:tr>
      <w:tr w:rsidR="00663A0E" w:rsidRPr="00500A5C" w:rsidTr="00EA17ED">
        <w:trPr>
          <w:trHeight w:val="20"/>
        </w:trPr>
        <w:tc>
          <w:tcPr>
            <w:tcW w:w="1725" w:type="dxa"/>
            <w:tcBorders>
              <w:right w:val="single" w:sz="4" w:space="0" w:color="auto"/>
            </w:tcBorders>
            <w:vAlign w:val="center"/>
          </w:tcPr>
          <w:p w:rsidR="00663A0E" w:rsidRPr="00500A5C" w:rsidRDefault="00663A0E" w:rsidP="003F0D6E">
            <w:pPr>
              <w:jc w:val="center"/>
              <w:rPr>
                <w:rFonts w:ascii="Arial" w:hAnsi="Arial" w:cs="Arial"/>
                <w:bCs/>
                <w:sz w:val="20"/>
              </w:rPr>
            </w:pPr>
            <w:r w:rsidRPr="00500A5C">
              <w:rPr>
                <w:rFonts w:ascii="Arial" w:hAnsi="Arial" w:cs="Arial"/>
                <w:bCs/>
                <w:sz w:val="20"/>
              </w:rPr>
              <w:t xml:space="preserve">10 – 20 </w:t>
            </w:r>
            <w:r>
              <w:rPr>
                <w:rFonts w:ascii="Arial" w:hAnsi="Arial" w:cs="Arial"/>
                <w:bCs/>
                <w:sz w:val="20"/>
              </w:rPr>
              <w:t>kl</w:t>
            </w:r>
            <w:r w:rsidRPr="00500A5C">
              <w:rPr>
                <w:rFonts w:ascii="Arial" w:hAnsi="Arial" w:cs="Arial"/>
                <w:bCs/>
                <w:sz w:val="20"/>
              </w:rPr>
              <w:t xml:space="preserve">                (Average 16 kl)</w:t>
            </w:r>
          </w:p>
        </w:tc>
        <w:tc>
          <w:tcPr>
            <w:tcW w:w="1358" w:type="dxa"/>
            <w:tcBorders>
              <w:right w:val="single" w:sz="4" w:space="0" w:color="auto"/>
            </w:tcBorders>
            <w:vAlign w:val="center"/>
          </w:tcPr>
          <w:p w:rsidR="00663A0E" w:rsidRDefault="00663A0E" w:rsidP="003F0D6E">
            <w:pPr>
              <w:pStyle w:val="ListParagraph"/>
              <w:ind w:left="0"/>
              <w:jc w:val="center"/>
              <w:rPr>
                <w:rFonts w:ascii="Arial" w:hAnsi="Arial" w:cs="Arial"/>
                <w:bCs/>
                <w:sz w:val="20"/>
              </w:rPr>
            </w:pPr>
          </w:p>
          <w:p w:rsidR="00663A0E" w:rsidRPr="00500A5C" w:rsidRDefault="00663A0E" w:rsidP="003F0D6E">
            <w:pPr>
              <w:pStyle w:val="ListParagraph"/>
              <w:ind w:left="0"/>
              <w:jc w:val="center"/>
              <w:rPr>
                <w:rFonts w:ascii="Arial" w:hAnsi="Arial" w:cs="Arial"/>
                <w:bCs/>
                <w:sz w:val="20"/>
              </w:rPr>
            </w:pPr>
            <w:r>
              <w:rPr>
                <w:rFonts w:ascii="Arial" w:hAnsi="Arial" w:cs="Arial"/>
                <w:bCs/>
                <w:sz w:val="20"/>
              </w:rPr>
              <w:t>17,920</w:t>
            </w:r>
          </w:p>
        </w:tc>
        <w:tc>
          <w:tcPr>
            <w:tcW w:w="990" w:type="dxa"/>
            <w:tcBorders>
              <w:right w:val="single" w:sz="4" w:space="0" w:color="auto"/>
            </w:tcBorders>
            <w:vAlign w:val="center"/>
          </w:tcPr>
          <w:p w:rsidR="00663A0E" w:rsidRPr="00500A5C" w:rsidRDefault="00663A0E" w:rsidP="003F0D6E">
            <w:pPr>
              <w:jc w:val="center"/>
              <w:rPr>
                <w:rFonts w:ascii="Arial" w:hAnsi="Arial" w:cs="Arial"/>
                <w:b/>
                <w:bCs/>
                <w:color w:val="000000"/>
                <w:sz w:val="20"/>
              </w:rPr>
            </w:pPr>
            <w:r>
              <w:rPr>
                <w:rFonts w:ascii="Arial" w:hAnsi="Arial" w:cs="Arial"/>
                <w:bCs/>
                <w:color w:val="000000"/>
                <w:sz w:val="20"/>
              </w:rPr>
              <w:t xml:space="preserve"> 23.36</w:t>
            </w:r>
            <w:r w:rsidRPr="00500A5C">
              <w:rPr>
                <w:rFonts w:ascii="Arial" w:hAnsi="Arial" w:cs="Arial"/>
                <w:bCs/>
                <w:color w:val="000000"/>
                <w:sz w:val="20"/>
              </w:rPr>
              <w:t>%</w:t>
            </w:r>
          </w:p>
        </w:tc>
        <w:tc>
          <w:tcPr>
            <w:tcW w:w="990" w:type="dxa"/>
            <w:tcBorders>
              <w:left w:val="single" w:sz="4" w:space="0" w:color="auto"/>
            </w:tcBorders>
            <w:vAlign w:val="bottom"/>
          </w:tcPr>
          <w:p w:rsidR="00663A0E" w:rsidRPr="00500A5C" w:rsidRDefault="00663A0E" w:rsidP="003F0D6E">
            <w:pPr>
              <w:jc w:val="center"/>
              <w:rPr>
                <w:rFonts w:ascii="Arial" w:hAnsi="Arial" w:cs="Arial"/>
                <w:color w:val="000000"/>
                <w:sz w:val="20"/>
              </w:rPr>
            </w:pPr>
            <w:r>
              <w:rPr>
                <w:rFonts w:ascii="Calibri" w:hAnsi="Calibri"/>
                <w:color w:val="000000"/>
                <w:szCs w:val="22"/>
              </w:rPr>
              <w:t>5.54</w:t>
            </w:r>
          </w:p>
        </w:tc>
        <w:tc>
          <w:tcPr>
            <w:tcW w:w="1530" w:type="dxa"/>
            <w:tcBorders>
              <w:left w:val="single" w:sz="4" w:space="0" w:color="auto"/>
            </w:tcBorders>
            <w:vAlign w:val="center"/>
          </w:tcPr>
          <w:p w:rsidR="00663A0E" w:rsidRPr="00500A5C" w:rsidRDefault="00663A0E" w:rsidP="003F0D6E">
            <w:pPr>
              <w:jc w:val="center"/>
              <w:rPr>
                <w:rFonts w:ascii="Arial" w:hAnsi="Arial" w:cs="Arial"/>
                <w:color w:val="000000"/>
                <w:sz w:val="20"/>
              </w:rPr>
            </w:pPr>
            <w:r>
              <w:rPr>
                <w:rFonts w:ascii="Arial" w:hAnsi="Arial" w:cs="Arial"/>
                <w:color w:val="000000"/>
                <w:sz w:val="20"/>
              </w:rPr>
              <w:t xml:space="preserve"> 21.27</w:t>
            </w:r>
            <w:r w:rsidRPr="00500A5C">
              <w:rPr>
                <w:rFonts w:ascii="Arial" w:hAnsi="Arial" w:cs="Arial"/>
                <w:color w:val="000000"/>
                <w:sz w:val="20"/>
              </w:rPr>
              <w:t>%</w:t>
            </w:r>
          </w:p>
        </w:tc>
        <w:tc>
          <w:tcPr>
            <w:tcW w:w="1165" w:type="dxa"/>
            <w:tcBorders>
              <w:left w:val="single" w:sz="4" w:space="0" w:color="auto"/>
            </w:tcBorders>
            <w:vAlign w:val="center"/>
          </w:tcPr>
          <w:p w:rsidR="00663A0E" w:rsidRPr="00500A5C" w:rsidRDefault="00D30FCB" w:rsidP="003F0D6E">
            <w:pPr>
              <w:jc w:val="center"/>
              <w:rPr>
                <w:rFonts w:ascii="Arial" w:hAnsi="Arial" w:cs="Arial"/>
                <w:color w:val="000000"/>
                <w:sz w:val="20"/>
              </w:rPr>
            </w:pPr>
            <w:r>
              <w:rPr>
                <w:rFonts w:ascii="Arial" w:hAnsi="Arial" w:cs="Arial"/>
                <w:color w:val="000000"/>
                <w:sz w:val="20"/>
              </w:rPr>
              <w:t xml:space="preserve"> 5.05</w:t>
            </w:r>
          </w:p>
        </w:tc>
        <w:tc>
          <w:tcPr>
            <w:tcW w:w="1265" w:type="dxa"/>
            <w:tcBorders>
              <w:left w:val="single" w:sz="4" w:space="0" w:color="auto"/>
            </w:tcBorders>
            <w:vAlign w:val="center"/>
          </w:tcPr>
          <w:p w:rsidR="00663A0E" w:rsidRPr="00500A5C" w:rsidRDefault="003E0B13" w:rsidP="003F0D6E">
            <w:pPr>
              <w:jc w:val="center"/>
              <w:rPr>
                <w:rFonts w:ascii="Arial" w:hAnsi="Arial" w:cs="Arial"/>
                <w:color w:val="000000"/>
                <w:sz w:val="20"/>
              </w:rPr>
            </w:pPr>
            <w:r>
              <w:rPr>
                <w:rFonts w:ascii="Arial" w:hAnsi="Arial" w:cs="Arial"/>
                <w:color w:val="000000"/>
                <w:sz w:val="20"/>
              </w:rPr>
              <w:t xml:space="preserve"> 4.30</w:t>
            </w:r>
          </w:p>
        </w:tc>
      </w:tr>
      <w:tr w:rsidR="00663A0E" w:rsidRPr="00500A5C" w:rsidTr="00EA17ED">
        <w:trPr>
          <w:trHeight w:val="20"/>
        </w:trPr>
        <w:tc>
          <w:tcPr>
            <w:tcW w:w="1725" w:type="dxa"/>
            <w:tcBorders>
              <w:right w:val="single" w:sz="4" w:space="0" w:color="auto"/>
            </w:tcBorders>
            <w:vAlign w:val="center"/>
          </w:tcPr>
          <w:p w:rsidR="00663A0E" w:rsidRPr="00500A5C" w:rsidRDefault="00663A0E" w:rsidP="003F0D6E">
            <w:pPr>
              <w:jc w:val="center"/>
              <w:rPr>
                <w:rFonts w:ascii="Arial" w:hAnsi="Arial" w:cs="Arial"/>
                <w:bCs/>
                <w:sz w:val="20"/>
              </w:rPr>
            </w:pPr>
            <w:r w:rsidRPr="00500A5C">
              <w:rPr>
                <w:rFonts w:ascii="Arial" w:hAnsi="Arial" w:cs="Arial"/>
                <w:bCs/>
                <w:sz w:val="20"/>
              </w:rPr>
              <w:t>20 – 30 kl (Average 25 kl)</w:t>
            </w:r>
          </w:p>
        </w:tc>
        <w:tc>
          <w:tcPr>
            <w:tcW w:w="1358" w:type="dxa"/>
            <w:tcBorders>
              <w:right w:val="single" w:sz="4" w:space="0" w:color="auto"/>
            </w:tcBorders>
            <w:vAlign w:val="center"/>
          </w:tcPr>
          <w:p w:rsidR="00663A0E" w:rsidRDefault="00663A0E" w:rsidP="003F0D6E">
            <w:pPr>
              <w:pStyle w:val="ListParagraph"/>
              <w:ind w:left="0"/>
              <w:jc w:val="center"/>
              <w:rPr>
                <w:rFonts w:ascii="Arial" w:hAnsi="Arial" w:cs="Arial"/>
                <w:bCs/>
                <w:sz w:val="20"/>
              </w:rPr>
            </w:pPr>
          </w:p>
          <w:p w:rsidR="00663A0E" w:rsidRPr="00500A5C" w:rsidRDefault="00663A0E" w:rsidP="003F0D6E">
            <w:pPr>
              <w:pStyle w:val="ListParagraph"/>
              <w:ind w:left="0"/>
              <w:jc w:val="center"/>
              <w:rPr>
                <w:rFonts w:ascii="Arial" w:hAnsi="Arial" w:cs="Arial"/>
                <w:bCs/>
                <w:sz w:val="20"/>
              </w:rPr>
            </w:pPr>
            <w:r>
              <w:rPr>
                <w:rFonts w:ascii="Arial" w:hAnsi="Arial" w:cs="Arial"/>
                <w:bCs/>
                <w:sz w:val="20"/>
              </w:rPr>
              <w:t>11,840</w:t>
            </w:r>
          </w:p>
        </w:tc>
        <w:tc>
          <w:tcPr>
            <w:tcW w:w="990" w:type="dxa"/>
            <w:tcBorders>
              <w:right w:val="single" w:sz="4" w:space="0" w:color="auto"/>
            </w:tcBorders>
            <w:vAlign w:val="center"/>
          </w:tcPr>
          <w:p w:rsidR="00663A0E" w:rsidRPr="00500A5C" w:rsidRDefault="00663A0E" w:rsidP="003F0D6E">
            <w:pPr>
              <w:jc w:val="center"/>
              <w:rPr>
                <w:rFonts w:ascii="Arial" w:hAnsi="Arial" w:cs="Arial"/>
                <w:b/>
                <w:bCs/>
                <w:color w:val="000000"/>
                <w:sz w:val="20"/>
              </w:rPr>
            </w:pPr>
            <w:r>
              <w:rPr>
                <w:rFonts w:ascii="Arial" w:hAnsi="Arial" w:cs="Arial"/>
                <w:bCs/>
                <w:color w:val="000000"/>
                <w:sz w:val="20"/>
              </w:rPr>
              <w:t xml:space="preserve"> 25.07</w:t>
            </w:r>
            <w:r w:rsidRPr="00500A5C">
              <w:rPr>
                <w:rFonts w:ascii="Arial" w:hAnsi="Arial" w:cs="Arial"/>
                <w:bCs/>
                <w:color w:val="000000"/>
                <w:sz w:val="20"/>
              </w:rPr>
              <w:t>%</w:t>
            </w:r>
          </w:p>
        </w:tc>
        <w:tc>
          <w:tcPr>
            <w:tcW w:w="990" w:type="dxa"/>
            <w:tcBorders>
              <w:left w:val="single" w:sz="4" w:space="0" w:color="auto"/>
            </w:tcBorders>
            <w:vAlign w:val="bottom"/>
          </w:tcPr>
          <w:p w:rsidR="00663A0E" w:rsidRPr="00500A5C" w:rsidRDefault="00663A0E" w:rsidP="003F0D6E">
            <w:pPr>
              <w:jc w:val="center"/>
              <w:rPr>
                <w:rFonts w:ascii="Arial" w:hAnsi="Arial" w:cs="Arial"/>
                <w:color w:val="000000"/>
                <w:sz w:val="20"/>
              </w:rPr>
            </w:pPr>
            <w:r>
              <w:rPr>
                <w:rFonts w:ascii="Calibri" w:hAnsi="Calibri"/>
                <w:color w:val="000000"/>
                <w:szCs w:val="22"/>
              </w:rPr>
              <w:t>5.95</w:t>
            </w:r>
          </w:p>
        </w:tc>
        <w:tc>
          <w:tcPr>
            <w:tcW w:w="1530" w:type="dxa"/>
            <w:tcBorders>
              <w:left w:val="single" w:sz="4" w:space="0" w:color="auto"/>
            </w:tcBorders>
            <w:vAlign w:val="center"/>
          </w:tcPr>
          <w:p w:rsidR="00663A0E" w:rsidRPr="00500A5C" w:rsidRDefault="00663A0E" w:rsidP="003F0D6E">
            <w:pPr>
              <w:jc w:val="center"/>
              <w:rPr>
                <w:rFonts w:ascii="Arial" w:hAnsi="Arial" w:cs="Arial"/>
                <w:color w:val="000000"/>
                <w:sz w:val="20"/>
              </w:rPr>
            </w:pPr>
            <w:r>
              <w:rPr>
                <w:rFonts w:ascii="Arial" w:hAnsi="Arial" w:cs="Arial"/>
                <w:color w:val="000000"/>
                <w:sz w:val="20"/>
              </w:rPr>
              <w:t xml:space="preserve"> 24.10</w:t>
            </w:r>
            <w:r w:rsidRPr="00500A5C">
              <w:rPr>
                <w:rFonts w:ascii="Arial" w:hAnsi="Arial" w:cs="Arial"/>
                <w:color w:val="000000"/>
                <w:sz w:val="20"/>
              </w:rPr>
              <w:t>%</w:t>
            </w:r>
          </w:p>
        </w:tc>
        <w:tc>
          <w:tcPr>
            <w:tcW w:w="1165" w:type="dxa"/>
            <w:tcBorders>
              <w:left w:val="single" w:sz="4" w:space="0" w:color="auto"/>
            </w:tcBorders>
            <w:vAlign w:val="center"/>
          </w:tcPr>
          <w:p w:rsidR="00663A0E" w:rsidRPr="00500A5C" w:rsidRDefault="00D30FCB" w:rsidP="003F0D6E">
            <w:pPr>
              <w:jc w:val="center"/>
              <w:rPr>
                <w:rFonts w:ascii="Arial" w:hAnsi="Arial" w:cs="Arial"/>
                <w:color w:val="000000"/>
                <w:sz w:val="20"/>
              </w:rPr>
            </w:pPr>
            <w:r>
              <w:rPr>
                <w:rFonts w:ascii="Arial" w:hAnsi="Arial" w:cs="Arial"/>
                <w:color w:val="000000"/>
                <w:sz w:val="20"/>
              </w:rPr>
              <w:t xml:space="preserve"> 5.73</w:t>
            </w:r>
          </w:p>
        </w:tc>
        <w:tc>
          <w:tcPr>
            <w:tcW w:w="1265" w:type="dxa"/>
            <w:tcBorders>
              <w:left w:val="single" w:sz="4" w:space="0" w:color="auto"/>
            </w:tcBorders>
            <w:vAlign w:val="center"/>
          </w:tcPr>
          <w:p w:rsidR="00663A0E" w:rsidRPr="00500A5C" w:rsidRDefault="003E0B13" w:rsidP="003F0D6E">
            <w:pPr>
              <w:jc w:val="center"/>
              <w:rPr>
                <w:rFonts w:ascii="Arial" w:hAnsi="Arial" w:cs="Arial"/>
                <w:color w:val="000000"/>
                <w:sz w:val="20"/>
              </w:rPr>
            </w:pPr>
            <w:r>
              <w:rPr>
                <w:rFonts w:ascii="Arial" w:hAnsi="Arial" w:cs="Arial"/>
                <w:color w:val="000000"/>
                <w:sz w:val="20"/>
              </w:rPr>
              <w:t xml:space="preserve"> 4.87</w:t>
            </w:r>
          </w:p>
        </w:tc>
      </w:tr>
      <w:tr w:rsidR="00663A0E" w:rsidRPr="00500A5C" w:rsidTr="00EA17ED">
        <w:trPr>
          <w:trHeight w:val="20"/>
        </w:trPr>
        <w:tc>
          <w:tcPr>
            <w:tcW w:w="1725" w:type="dxa"/>
            <w:tcBorders>
              <w:right w:val="single" w:sz="4" w:space="0" w:color="auto"/>
            </w:tcBorders>
            <w:vAlign w:val="center"/>
          </w:tcPr>
          <w:p w:rsidR="00663A0E" w:rsidRPr="00500A5C" w:rsidRDefault="00663A0E" w:rsidP="003F0D6E">
            <w:pPr>
              <w:jc w:val="center"/>
              <w:rPr>
                <w:rFonts w:ascii="Arial" w:hAnsi="Arial" w:cs="Arial"/>
                <w:bCs/>
                <w:sz w:val="20"/>
              </w:rPr>
            </w:pPr>
            <w:r w:rsidRPr="00500A5C">
              <w:rPr>
                <w:rFonts w:ascii="Arial" w:hAnsi="Arial" w:cs="Arial"/>
                <w:bCs/>
                <w:sz w:val="20"/>
              </w:rPr>
              <w:t>Above 30</w:t>
            </w:r>
            <w:r>
              <w:rPr>
                <w:rFonts w:ascii="Arial" w:hAnsi="Arial" w:cs="Arial"/>
                <w:bCs/>
                <w:sz w:val="20"/>
              </w:rPr>
              <w:t xml:space="preserve"> kl</w:t>
            </w:r>
            <w:r w:rsidRPr="00500A5C">
              <w:rPr>
                <w:rFonts w:ascii="Arial" w:hAnsi="Arial" w:cs="Arial"/>
                <w:bCs/>
                <w:sz w:val="20"/>
              </w:rPr>
              <w:t xml:space="preserve"> (Average 33 kl)</w:t>
            </w:r>
          </w:p>
        </w:tc>
        <w:tc>
          <w:tcPr>
            <w:tcW w:w="1358" w:type="dxa"/>
            <w:tcBorders>
              <w:right w:val="single" w:sz="4" w:space="0" w:color="auto"/>
            </w:tcBorders>
            <w:vAlign w:val="center"/>
          </w:tcPr>
          <w:p w:rsidR="00663A0E" w:rsidRDefault="00663A0E" w:rsidP="003F0D6E">
            <w:pPr>
              <w:jc w:val="center"/>
              <w:rPr>
                <w:rFonts w:ascii="Arial" w:hAnsi="Arial" w:cs="Arial"/>
                <w:bCs/>
                <w:sz w:val="20"/>
              </w:rPr>
            </w:pPr>
          </w:p>
          <w:p w:rsidR="00663A0E" w:rsidRPr="00500A5C" w:rsidRDefault="00663A0E" w:rsidP="003F0D6E">
            <w:pPr>
              <w:jc w:val="center"/>
              <w:rPr>
                <w:rFonts w:ascii="Arial" w:hAnsi="Arial" w:cs="Arial"/>
                <w:bCs/>
                <w:sz w:val="20"/>
              </w:rPr>
            </w:pPr>
            <w:r>
              <w:rPr>
                <w:rFonts w:ascii="Arial" w:hAnsi="Arial" w:cs="Arial"/>
                <w:bCs/>
                <w:sz w:val="20"/>
              </w:rPr>
              <w:t>10,560</w:t>
            </w:r>
          </w:p>
        </w:tc>
        <w:tc>
          <w:tcPr>
            <w:tcW w:w="990" w:type="dxa"/>
            <w:tcBorders>
              <w:right w:val="single" w:sz="4" w:space="0" w:color="auto"/>
            </w:tcBorders>
            <w:vAlign w:val="center"/>
          </w:tcPr>
          <w:p w:rsidR="00663A0E" w:rsidRPr="00500A5C" w:rsidRDefault="00663A0E" w:rsidP="003F0D6E">
            <w:pPr>
              <w:jc w:val="center"/>
              <w:rPr>
                <w:rFonts w:ascii="Arial" w:hAnsi="Arial" w:cs="Arial"/>
                <w:b/>
                <w:bCs/>
                <w:color w:val="000000"/>
                <w:sz w:val="20"/>
              </w:rPr>
            </w:pPr>
            <w:r>
              <w:rPr>
                <w:rFonts w:ascii="Arial" w:hAnsi="Arial" w:cs="Arial"/>
                <w:bCs/>
                <w:color w:val="000000"/>
                <w:sz w:val="20"/>
              </w:rPr>
              <w:t xml:space="preserve"> 30.10</w:t>
            </w:r>
            <w:r w:rsidRPr="00500A5C">
              <w:rPr>
                <w:rFonts w:ascii="Arial" w:hAnsi="Arial" w:cs="Arial"/>
                <w:bCs/>
                <w:color w:val="000000"/>
                <w:sz w:val="20"/>
              </w:rPr>
              <w:t>%</w:t>
            </w:r>
          </w:p>
        </w:tc>
        <w:tc>
          <w:tcPr>
            <w:tcW w:w="990" w:type="dxa"/>
            <w:tcBorders>
              <w:left w:val="single" w:sz="4" w:space="0" w:color="auto"/>
            </w:tcBorders>
            <w:vAlign w:val="bottom"/>
          </w:tcPr>
          <w:p w:rsidR="00663A0E" w:rsidRPr="00500A5C" w:rsidRDefault="00663A0E" w:rsidP="003F0D6E">
            <w:pPr>
              <w:jc w:val="center"/>
              <w:rPr>
                <w:rFonts w:ascii="Arial" w:hAnsi="Arial" w:cs="Arial"/>
                <w:color w:val="000000"/>
                <w:sz w:val="20"/>
              </w:rPr>
            </w:pPr>
            <w:r>
              <w:rPr>
                <w:rFonts w:ascii="Calibri" w:hAnsi="Calibri"/>
                <w:color w:val="000000"/>
                <w:szCs w:val="22"/>
              </w:rPr>
              <w:t>7.14</w:t>
            </w:r>
          </w:p>
        </w:tc>
        <w:tc>
          <w:tcPr>
            <w:tcW w:w="1530" w:type="dxa"/>
            <w:tcBorders>
              <w:left w:val="single" w:sz="4" w:space="0" w:color="auto"/>
            </w:tcBorders>
            <w:vAlign w:val="center"/>
          </w:tcPr>
          <w:p w:rsidR="00663A0E" w:rsidRPr="00500A5C" w:rsidRDefault="00663A0E" w:rsidP="003F0D6E">
            <w:pPr>
              <w:jc w:val="center"/>
              <w:rPr>
                <w:rFonts w:ascii="Arial" w:hAnsi="Arial" w:cs="Arial"/>
                <w:color w:val="000000"/>
                <w:sz w:val="20"/>
              </w:rPr>
            </w:pPr>
            <w:r>
              <w:rPr>
                <w:rFonts w:ascii="Arial" w:hAnsi="Arial" w:cs="Arial"/>
                <w:color w:val="000000"/>
                <w:sz w:val="20"/>
              </w:rPr>
              <w:t xml:space="preserve"> 30.67</w:t>
            </w:r>
            <w:r w:rsidRPr="00500A5C">
              <w:rPr>
                <w:rFonts w:ascii="Arial" w:hAnsi="Arial" w:cs="Arial"/>
                <w:color w:val="000000"/>
                <w:sz w:val="20"/>
              </w:rPr>
              <w:t>%</w:t>
            </w:r>
          </w:p>
        </w:tc>
        <w:tc>
          <w:tcPr>
            <w:tcW w:w="1165" w:type="dxa"/>
            <w:tcBorders>
              <w:left w:val="single" w:sz="4" w:space="0" w:color="auto"/>
            </w:tcBorders>
            <w:vAlign w:val="center"/>
          </w:tcPr>
          <w:p w:rsidR="00663A0E" w:rsidRPr="00500A5C" w:rsidRDefault="00D30FCB" w:rsidP="003F0D6E">
            <w:pPr>
              <w:jc w:val="center"/>
              <w:rPr>
                <w:rFonts w:ascii="Arial" w:hAnsi="Arial" w:cs="Arial"/>
                <w:color w:val="000000"/>
                <w:sz w:val="20"/>
              </w:rPr>
            </w:pPr>
            <w:r>
              <w:rPr>
                <w:rFonts w:ascii="Arial" w:hAnsi="Arial" w:cs="Arial"/>
                <w:color w:val="000000"/>
                <w:sz w:val="20"/>
              </w:rPr>
              <w:t xml:space="preserve"> 7.29</w:t>
            </w:r>
          </w:p>
        </w:tc>
        <w:tc>
          <w:tcPr>
            <w:tcW w:w="1265" w:type="dxa"/>
            <w:tcBorders>
              <w:left w:val="single" w:sz="4" w:space="0" w:color="auto"/>
            </w:tcBorders>
            <w:vAlign w:val="center"/>
          </w:tcPr>
          <w:p w:rsidR="00663A0E" w:rsidRPr="00500A5C" w:rsidRDefault="003E0B13" w:rsidP="003F0D6E">
            <w:pPr>
              <w:jc w:val="center"/>
              <w:rPr>
                <w:rFonts w:ascii="Arial" w:hAnsi="Arial" w:cs="Arial"/>
                <w:color w:val="000000"/>
                <w:sz w:val="20"/>
              </w:rPr>
            </w:pPr>
            <w:r>
              <w:rPr>
                <w:rFonts w:ascii="Arial" w:hAnsi="Arial" w:cs="Arial"/>
                <w:color w:val="000000"/>
                <w:sz w:val="20"/>
              </w:rPr>
              <w:t xml:space="preserve"> 6.19</w:t>
            </w:r>
          </w:p>
        </w:tc>
      </w:tr>
      <w:tr w:rsidR="00663A0E" w:rsidRPr="00500A5C" w:rsidTr="00EA17ED">
        <w:trPr>
          <w:trHeight w:val="20"/>
        </w:trPr>
        <w:tc>
          <w:tcPr>
            <w:tcW w:w="1725" w:type="dxa"/>
            <w:tcBorders>
              <w:right w:val="single" w:sz="4" w:space="0" w:color="auto"/>
            </w:tcBorders>
            <w:vAlign w:val="center"/>
          </w:tcPr>
          <w:p w:rsidR="00663A0E" w:rsidRPr="00500A5C" w:rsidRDefault="00663A0E" w:rsidP="003F0D6E">
            <w:pPr>
              <w:jc w:val="center"/>
              <w:rPr>
                <w:rFonts w:ascii="Arial" w:hAnsi="Arial" w:cs="Arial"/>
                <w:bCs/>
                <w:sz w:val="20"/>
              </w:rPr>
            </w:pPr>
            <w:r>
              <w:rPr>
                <w:rFonts w:ascii="Arial" w:hAnsi="Arial" w:cs="Arial"/>
                <w:bCs/>
                <w:sz w:val="20"/>
              </w:rPr>
              <w:t xml:space="preserve">Commercial Establishments </w:t>
            </w:r>
          </w:p>
        </w:tc>
        <w:tc>
          <w:tcPr>
            <w:tcW w:w="1358" w:type="dxa"/>
            <w:tcBorders>
              <w:right w:val="single" w:sz="4" w:space="0" w:color="auto"/>
            </w:tcBorders>
            <w:vAlign w:val="center"/>
          </w:tcPr>
          <w:p w:rsidR="00663A0E" w:rsidRPr="00500A5C" w:rsidDel="00D672CF" w:rsidRDefault="00663A0E" w:rsidP="003F0D6E">
            <w:pPr>
              <w:jc w:val="center"/>
              <w:rPr>
                <w:rFonts w:ascii="Arial" w:hAnsi="Arial" w:cs="Arial"/>
                <w:bCs/>
                <w:sz w:val="20"/>
              </w:rPr>
            </w:pPr>
            <w:r>
              <w:rPr>
                <w:rFonts w:ascii="Arial" w:hAnsi="Arial" w:cs="Arial"/>
                <w:bCs/>
                <w:sz w:val="20"/>
              </w:rPr>
              <w:t>1000</w:t>
            </w:r>
          </w:p>
        </w:tc>
        <w:tc>
          <w:tcPr>
            <w:tcW w:w="990" w:type="dxa"/>
            <w:tcBorders>
              <w:right w:val="single" w:sz="4" w:space="0" w:color="auto"/>
            </w:tcBorders>
            <w:vAlign w:val="center"/>
          </w:tcPr>
          <w:p w:rsidR="00663A0E" w:rsidRPr="00500A5C" w:rsidRDefault="00663A0E" w:rsidP="003F0D6E">
            <w:pPr>
              <w:jc w:val="center"/>
              <w:rPr>
                <w:rFonts w:ascii="Arial" w:hAnsi="Arial" w:cs="Arial"/>
                <w:bCs/>
                <w:color w:val="000000"/>
                <w:sz w:val="20"/>
              </w:rPr>
            </w:pPr>
            <w:r>
              <w:rPr>
                <w:rFonts w:ascii="Arial" w:hAnsi="Arial" w:cs="Arial"/>
                <w:bCs/>
                <w:color w:val="000000"/>
                <w:sz w:val="20"/>
              </w:rPr>
              <w:t>6.11%</w:t>
            </w:r>
          </w:p>
        </w:tc>
        <w:tc>
          <w:tcPr>
            <w:tcW w:w="990" w:type="dxa"/>
            <w:tcBorders>
              <w:left w:val="single" w:sz="4" w:space="0" w:color="auto"/>
            </w:tcBorders>
            <w:vAlign w:val="bottom"/>
          </w:tcPr>
          <w:p w:rsidR="00663A0E" w:rsidRPr="00500A5C" w:rsidRDefault="00663A0E" w:rsidP="003F0D6E">
            <w:pPr>
              <w:jc w:val="center"/>
              <w:rPr>
                <w:rFonts w:ascii="Arial" w:hAnsi="Arial" w:cs="Arial"/>
                <w:color w:val="000000"/>
                <w:sz w:val="20"/>
              </w:rPr>
            </w:pPr>
            <w:r>
              <w:rPr>
                <w:rFonts w:ascii="Calibri" w:hAnsi="Calibri"/>
                <w:color w:val="000000"/>
                <w:szCs w:val="22"/>
              </w:rPr>
              <w:t>1.45</w:t>
            </w:r>
          </w:p>
        </w:tc>
        <w:tc>
          <w:tcPr>
            <w:tcW w:w="1530" w:type="dxa"/>
            <w:tcBorders>
              <w:left w:val="single" w:sz="4" w:space="0" w:color="auto"/>
            </w:tcBorders>
            <w:vAlign w:val="center"/>
          </w:tcPr>
          <w:p w:rsidR="00663A0E" w:rsidRPr="00500A5C" w:rsidRDefault="00D30FCB" w:rsidP="003F0D6E">
            <w:pPr>
              <w:jc w:val="center"/>
              <w:rPr>
                <w:rFonts w:ascii="Arial" w:hAnsi="Arial" w:cs="Arial"/>
                <w:color w:val="000000"/>
                <w:sz w:val="20"/>
              </w:rPr>
            </w:pPr>
            <w:r>
              <w:rPr>
                <w:rFonts w:ascii="Arial" w:hAnsi="Arial" w:cs="Arial"/>
                <w:color w:val="000000"/>
                <w:sz w:val="20"/>
              </w:rPr>
              <w:t>10.48</w:t>
            </w:r>
          </w:p>
        </w:tc>
        <w:tc>
          <w:tcPr>
            <w:tcW w:w="1165" w:type="dxa"/>
            <w:tcBorders>
              <w:left w:val="single" w:sz="4" w:space="0" w:color="auto"/>
            </w:tcBorders>
            <w:vAlign w:val="center"/>
          </w:tcPr>
          <w:p w:rsidR="00663A0E" w:rsidRPr="00500A5C" w:rsidRDefault="003E0B13" w:rsidP="003F0D6E">
            <w:pPr>
              <w:jc w:val="center"/>
              <w:rPr>
                <w:rFonts w:ascii="Arial" w:hAnsi="Arial" w:cs="Arial"/>
                <w:color w:val="000000"/>
                <w:sz w:val="20"/>
              </w:rPr>
            </w:pPr>
            <w:r>
              <w:rPr>
                <w:rFonts w:ascii="Arial" w:hAnsi="Arial" w:cs="Arial"/>
                <w:color w:val="000000"/>
                <w:sz w:val="20"/>
              </w:rPr>
              <w:t>2.49</w:t>
            </w:r>
          </w:p>
        </w:tc>
        <w:tc>
          <w:tcPr>
            <w:tcW w:w="1265" w:type="dxa"/>
            <w:tcBorders>
              <w:left w:val="single" w:sz="4" w:space="0" w:color="auto"/>
            </w:tcBorders>
            <w:vAlign w:val="center"/>
          </w:tcPr>
          <w:p w:rsidR="00663A0E" w:rsidRPr="00500A5C" w:rsidRDefault="003E0B13" w:rsidP="003F0D6E">
            <w:pPr>
              <w:jc w:val="center"/>
              <w:rPr>
                <w:rFonts w:ascii="Arial" w:hAnsi="Arial" w:cs="Arial"/>
                <w:color w:val="000000"/>
                <w:sz w:val="20"/>
              </w:rPr>
            </w:pPr>
            <w:r>
              <w:rPr>
                <w:rFonts w:ascii="Arial" w:hAnsi="Arial" w:cs="Arial"/>
                <w:color w:val="000000"/>
                <w:sz w:val="20"/>
              </w:rPr>
              <w:t>2.12</w:t>
            </w:r>
          </w:p>
        </w:tc>
      </w:tr>
      <w:tr w:rsidR="00663A0E" w:rsidRPr="00500A5C" w:rsidTr="00EA17ED">
        <w:trPr>
          <w:trHeight w:val="20"/>
        </w:trPr>
        <w:tc>
          <w:tcPr>
            <w:tcW w:w="1725" w:type="dxa"/>
            <w:tcBorders>
              <w:right w:val="single" w:sz="4" w:space="0" w:color="auto"/>
            </w:tcBorders>
            <w:vAlign w:val="center"/>
          </w:tcPr>
          <w:p w:rsidR="00663A0E" w:rsidRPr="00500A5C" w:rsidRDefault="00663A0E" w:rsidP="003F0D6E">
            <w:pPr>
              <w:jc w:val="center"/>
              <w:rPr>
                <w:rFonts w:ascii="Arial" w:hAnsi="Arial" w:cs="Arial"/>
                <w:b/>
                <w:bCs/>
                <w:sz w:val="20"/>
              </w:rPr>
            </w:pPr>
            <w:r w:rsidRPr="00500A5C">
              <w:rPr>
                <w:rFonts w:ascii="Arial" w:hAnsi="Arial" w:cs="Arial"/>
                <w:b/>
                <w:bCs/>
                <w:sz w:val="20"/>
              </w:rPr>
              <w:t>Total</w:t>
            </w:r>
          </w:p>
        </w:tc>
        <w:tc>
          <w:tcPr>
            <w:tcW w:w="1358" w:type="dxa"/>
            <w:tcBorders>
              <w:right w:val="single" w:sz="4" w:space="0" w:color="auto"/>
            </w:tcBorders>
            <w:vAlign w:val="center"/>
          </w:tcPr>
          <w:p w:rsidR="00663A0E" w:rsidRDefault="00663A0E" w:rsidP="00F33522">
            <w:pPr>
              <w:jc w:val="center"/>
              <w:rPr>
                <w:rFonts w:ascii="Arial" w:hAnsi="Arial" w:cs="Arial"/>
                <w:b/>
                <w:bCs/>
                <w:sz w:val="20"/>
              </w:rPr>
            </w:pPr>
          </w:p>
          <w:p w:rsidR="00663A0E" w:rsidRPr="00500A5C" w:rsidRDefault="00663A0E" w:rsidP="003F0D6E">
            <w:pPr>
              <w:jc w:val="center"/>
              <w:rPr>
                <w:rFonts w:ascii="Arial" w:hAnsi="Arial" w:cs="Arial"/>
                <w:b/>
                <w:bCs/>
                <w:sz w:val="20"/>
              </w:rPr>
            </w:pPr>
            <w:r>
              <w:rPr>
                <w:rFonts w:ascii="Arial" w:hAnsi="Arial" w:cs="Arial"/>
                <w:b/>
                <w:bCs/>
                <w:sz w:val="20"/>
              </w:rPr>
              <w:t>64000 residential + 1000 commercial</w:t>
            </w:r>
          </w:p>
        </w:tc>
        <w:tc>
          <w:tcPr>
            <w:tcW w:w="990" w:type="dxa"/>
            <w:tcBorders>
              <w:right w:val="single" w:sz="4" w:space="0" w:color="auto"/>
            </w:tcBorders>
            <w:vAlign w:val="center"/>
          </w:tcPr>
          <w:p w:rsidR="00663A0E" w:rsidRPr="00500A5C" w:rsidRDefault="00663A0E" w:rsidP="003F0D6E">
            <w:pPr>
              <w:pStyle w:val="ListParagraph"/>
              <w:ind w:left="0"/>
              <w:jc w:val="center"/>
              <w:rPr>
                <w:rFonts w:ascii="Arial" w:hAnsi="Arial" w:cs="Arial"/>
                <w:b/>
                <w:bCs/>
                <w:sz w:val="20"/>
              </w:rPr>
            </w:pPr>
            <w:r>
              <w:rPr>
                <w:rFonts w:ascii="Arial" w:hAnsi="Arial" w:cs="Arial"/>
                <w:b/>
                <w:bCs/>
                <w:sz w:val="20"/>
              </w:rPr>
              <w:t xml:space="preserve">100% </w:t>
            </w:r>
          </w:p>
        </w:tc>
        <w:tc>
          <w:tcPr>
            <w:tcW w:w="990" w:type="dxa"/>
            <w:tcBorders>
              <w:left w:val="single" w:sz="4" w:space="0" w:color="auto"/>
            </w:tcBorders>
            <w:vAlign w:val="center"/>
          </w:tcPr>
          <w:p w:rsidR="00663A0E" w:rsidRPr="00500A5C" w:rsidRDefault="00663A0E" w:rsidP="001A6911">
            <w:pPr>
              <w:jc w:val="center"/>
              <w:rPr>
                <w:rFonts w:ascii="Arial" w:hAnsi="Arial" w:cs="Arial"/>
                <w:b/>
                <w:color w:val="000000"/>
                <w:sz w:val="20"/>
              </w:rPr>
            </w:pPr>
            <w:r>
              <w:rPr>
                <w:rFonts w:ascii="Calibri" w:hAnsi="Calibri"/>
                <w:color w:val="000000"/>
                <w:szCs w:val="22"/>
              </w:rPr>
              <w:t>23.75</w:t>
            </w:r>
          </w:p>
        </w:tc>
        <w:tc>
          <w:tcPr>
            <w:tcW w:w="1530" w:type="dxa"/>
            <w:tcBorders>
              <w:left w:val="single" w:sz="4" w:space="0" w:color="auto"/>
            </w:tcBorders>
            <w:vAlign w:val="center"/>
          </w:tcPr>
          <w:p w:rsidR="00663A0E" w:rsidRDefault="00663A0E" w:rsidP="00F33522">
            <w:pPr>
              <w:jc w:val="center"/>
              <w:rPr>
                <w:rFonts w:ascii="Arial" w:hAnsi="Arial" w:cs="Arial"/>
                <w:b/>
                <w:color w:val="000000"/>
                <w:sz w:val="20"/>
              </w:rPr>
            </w:pPr>
          </w:p>
          <w:p w:rsidR="00663A0E" w:rsidRPr="00500A5C" w:rsidRDefault="00D30FCB" w:rsidP="00D30FCB">
            <w:pPr>
              <w:jc w:val="center"/>
              <w:rPr>
                <w:rFonts w:ascii="Arial" w:hAnsi="Arial" w:cs="Arial"/>
                <w:b/>
                <w:sz w:val="20"/>
              </w:rPr>
            </w:pPr>
            <w:r>
              <w:rPr>
                <w:rFonts w:ascii="Arial" w:hAnsi="Arial" w:cs="Arial"/>
                <w:b/>
                <w:color w:val="000000"/>
                <w:sz w:val="20"/>
              </w:rPr>
              <w:t xml:space="preserve">100% </w:t>
            </w:r>
          </w:p>
        </w:tc>
        <w:tc>
          <w:tcPr>
            <w:tcW w:w="1165" w:type="dxa"/>
            <w:tcBorders>
              <w:left w:val="single" w:sz="4" w:space="0" w:color="auto"/>
            </w:tcBorders>
            <w:vAlign w:val="center"/>
          </w:tcPr>
          <w:p w:rsidR="00663A0E" w:rsidRDefault="00663A0E" w:rsidP="00F33522">
            <w:pPr>
              <w:jc w:val="center"/>
              <w:rPr>
                <w:rFonts w:ascii="Arial" w:hAnsi="Arial" w:cs="Arial"/>
                <w:b/>
                <w:bCs/>
                <w:sz w:val="20"/>
              </w:rPr>
            </w:pPr>
          </w:p>
          <w:p w:rsidR="00663A0E" w:rsidRPr="00500A5C" w:rsidRDefault="003E0B13" w:rsidP="001A6911">
            <w:pPr>
              <w:jc w:val="center"/>
              <w:rPr>
                <w:rFonts w:ascii="Arial" w:hAnsi="Arial" w:cs="Arial"/>
                <w:b/>
                <w:color w:val="000000"/>
                <w:sz w:val="20"/>
              </w:rPr>
            </w:pPr>
            <w:r>
              <w:rPr>
                <w:rFonts w:ascii="Arial" w:hAnsi="Arial" w:cs="Arial"/>
                <w:b/>
                <w:bCs/>
                <w:sz w:val="20"/>
              </w:rPr>
              <w:t xml:space="preserve">23.75 </w:t>
            </w:r>
          </w:p>
        </w:tc>
        <w:tc>
          <w:tcPr>
            <w:tcW w:w="1265" w:type="dxa"/>
            <w:tcBorders>
              <w:left w:val="single" w:sz="4" w:space="0" w:color="auto"/>
            </w:tcBorders>
            <w:vAlign w:val="center"/>
          </w:tcPr>
          <w:p w:rsidR="00663A0E" w:rsidRPr="00500A5C" w:rsidRDefault="003E0B13" w:rsidP="003F0D6E">
            <w:pPr>
              <w:jc w:val="center"/>
              <w:rPr>
                <w:rFonts w:ascii="Arial" w:hAnsi="Arial" w:cs="Arial"/>
                <w:b/>
                <w:color w:val="000000"/>
                <w:sz w:val="20"/>
              </w:rPr>
            </w:pPr>
            <w:r>
              <w:rPr>
                <w:rFonts w:ascii="Arial" w:hAnsi="Arial" w:cs="Arial"/>
                <w:b/>
                <w:sz w:val="20"/>
              </w:rPr>
              <w:t xml:space="preserve">20.19 </w:t>
            </w:r>
          </w:p>
        </w:tc>
      </w:tr>
    </w:tbl>
    <w:p w:rsidR="002215FF" w:rsidRDefault="002215FF" w:rsidP="009B6173">
      <w:pPr>
        <w:spacing w:before="120" w:after="120" w:line="276" w:lineRule="auto"/>
        <w:jc w:val="both"/>
        <w:rPr>
          <w:rFonts w:ascii="Arial" w:eastAsia="Arial" w:hAnsi="Arial" w:cs="Arial"/>
          <w:sz w:val="20"/>
          <w:szCs w:val="20"/>
        </w:rPr>
      </w:pPr>
    </w:p>
    <w:p w:rsidR="00500A5C" w:rsidRPr="009B6173" w:rsidRDefault="009B6173" w:rsidP="00EA17ED">
      <w:pPr>
        <w:spacing w:before="120" w:after="120" w:line="360" w:lineRule="auto"/>
        <w:jc w:val="both"/>
        <w:rPr>
          <w:rFonts w:ascii="Arial" w:eastAsia="Arial" w:hAnsi="Arial" w:cs="Arial"/>
          <w:sz w:val="20"/>
          <w:szCs w:val="20"/>
        </w:rPr>
      </w:pPr>
      <w:r w:rsidRPr="009B6173">
        <w:rPr>
          <w:rFonts w:ascii="Arial" w:eastAsia="Arial" w:hAnsi="Arial" w:cs="Arial"/>
          <w:sz w:val="20"/>
          <w:szCs w:val="20"/>
        </w:rPr>
        <w:t xml:space="preserve">The revenue </w:t>
      </w:r>
      <w:r>
        <w:rPr>
          <w:rFonts w:ascii="Arial" w:eastAsia="Arial" w:hAnsi="Arial" w:cs="Arial"/>
          <w:sz w:val="20"/>
          <w:szCs w:val="20"/>
        </w:rPr>
        <w:t xml:space="preserve">to be </w:t>
      </w:r>
      <w:r w:rsidRPr="009B6173">
        <w:rPr>
          <w:rFonts w:ascii="Arial" w:eastAsia="Arial" w:hAnsi="Arial" w:cs="Arial"/>
          <w:sz w:val="20"/>
          <w:szCs w:val="20"/>
        </w:rPr>
        <w:t xml:space="preserve">generated </w:t>
      </w:r>
      <w:r>
        <w:rPr>
          <w:rFonts w:ascii="Arial" w:eastAsia="Arial" w:hAnsi="Arial" w:cs="Arial"/>
          <w:sz w:val="20"/>
          <w:szCs w:val="20"/>
        </w:rPr>
        <w:t xml:space="preserve">after considering collection efficiency is estimated at INR </w:t>
      </w:r>
      <w:r w:rsidR="006E603C">
        <w:rPr>
          <w:rFonts w:ascii="Arial" w:eastAsia="Arial" w:hAnsi="Arial" w:cs="Arial"/>
          <w:sz w:val="20"/>
          <w:szCs w:val="20"/>
        </w:rPr>
        <w:t xml:space="preserve"> 20.19 </w:t>
      </w:r>
      <w:r w:rsidRPr="009B6173">
        <w:rPr>
          <w:rFonts w:ascii="Arial" w:eastAsia="Arial" w:hAnsi="Arial" w:cs="Arial"/>
          <w:sz w:val="20"/>
          <w:szCs w:val="20"/>
        </w:rPr>
        <w:t xml:space="preserve">crores, which is more than the required cost of O&amp;M </w:t>
      </w:r>
      <w:r>
        <w:rPr>
          <w:rFonts w:ascii="Arial" w:eastAsia="Arial" w:hAnsi="Arial" w:cs="Arial"/>
          <w:sz w:val="20"/>
          <w:szCs w:val="20"/>
        </w:rPr>
        <w:t>and payouts, thereby ensuring 100% cost recovery</w:t>
      </w:r>
      <w:r w:rsidR="002449DC">
        <w:rPr>
          <w:rFonts w:ascii="Arial" w:eastAsia="Arial" w:hAnsi="Arial" w:cs="Arial"/>
          <w:sz w:val="20"/>
          <w:szCs w:val="20"/>
        </w:rPr>
        <w:t xml:space="preserve"> and Rs. 5.00 Crore can be repaid towards partial </w:t>
      </w:r>
      <w:r w:rsidR="003F6D01">
        <w:rPr>
          <w:rFonts w:ascii="Arial" w:eastAsia="Arial" w:hAnsi="Arial" w:cs="Arial"/>
          <w:sz w:val="20"/>
          <w:szCs w:val="20"/>
        </w:rPr>
        <w:t>capex of AMI / AMR Water meters</w:t>
      </w:r>
      <w:r w:rsidRPr="009B6173">
        <w:rPr>
          <w:rFonts w:ascii="Arial" w:eastAsia="Arial" w:hAnsi="Arial" w:cs="Arial"/>
          <w:sz w:val="20"/>
          <w:szCs w:val="20"/>
        </w:rPr>
        <w:t>.</w:t>
      </w:r>
      <w:r w:rsidR="003F6D01">
        <w:rPr>
          <w:rFonts w:ascii="Arial" w:eastAsia="Arial" w:hAnsi="Arial" w:cs="Arial"/>
          <w:sz w:val="20"/>
          <w:szCs w:val="20"/>
        </w:rPr>
        <w:t xml:space="preserve"> It is expected that </w:t>
      </w:r>
      <w:r w:rsidR="004B6826">
        <w:rPr>
          <w:rFonts w:ascii="Arial" w:eastAsia="Arial" w:hAnsi="Arial" w:cs="Arial"/>
          <w:sz w:val="20"/>
          <w:szCs w:val="20"/>
        </w:rPr>
        <w:t xml:space="preserve">partial </w:t>
      </w:r>
      <w:r w:rsidR="003F6D01">
        <w:rPr>
          <w:rFonts w:ascii="Arial" w:eastAsia="Arial" w:hAnsi="Arial" w:cs="Arial"/>
          <w:sz w:val="20"/>
          <w:szCs w:val="20"/>
        </w:rPr>
        <w:t>cost of AMI</w:t>
      </w:r>
      <w:r w:rsidR="004B6826">
        <w:rPr>
          <w:rFonts w:ascii="Arial" w:eastAsia="Arial" w:hAnsi="Arial" w:cs="Arial"/>
          <w:sz w:val="20"/>
          <w:szCs w:val="20"/>
        </w:rPr>
        <w:t xml:space="preserve"> </w:t>
      </w:r>
      <w:r w:rsidR="003F6D01">
        <w:rPr>
          <w:rFonts w:ascii="Arial" w:eastAsia="Arial" w:hAnsi="Arial" w:cs="Arial"/>
          <w:sz w:val="20"/>
          <w:szCs w:val="20"/>
        </w:rPr>
        <w:t>/</w:t>
      </w:r>
      <w:r w:rsidR="004B6826">
        <w:rPr>
          <w:rFonts w:ascii="Arial" w:eastAsia="Arial" w:hAnsi="Arial" w:cs="Arial"/>
          <w:sz w:val="20"/>
          <w:szCs w:val="20"/>
        </w:rPr>
        <w:t xml:space="preserve"> </w:t>
      </w:r>
      <w:r w:rsidR="003F6D01">
        <w:rPr>
          <w:rFonts w:ascii="Arial" w:eastAsia="Arial" w:hAnsi="Arial" w:cs="Arial"/>
          <w:sz w:val="20"/>
          <w:szCs w:val="20"/>
        </w:rPr>
        <w:t xml:space="preserve">AMR Water meters will be recovered in 9 years. </w:t>
      </w:r>
      <w:r w:rsidRPr="009B6173">
        <w:rPr>
          <w:rFonts w:ascii="Arial" w:eastAsia="Arial" w:hAnsi="Arial" w:cs="Arial"/>
          <w:sz w:val="20"/>
          <w:szCs w:val="20"/>
        </w:rPr>
        <w:t xml:space="preserve"> </w:t>
      </w:r>
    </w:p>
    <w:p w:rsidR="00E04148" w:rsidRPr="00EA17ED" w:rsidRDefault="00E04148" w:rsidP="00EA17ED">
      <w:pPr>
        <w:spacing w:before="120" w:after="120" w:line="360" w:lineRule="auto"/>
        <w:jc w:val="both"/>
        <w:rPr>
          <w:rFonts w:ascii="Arial" w:eastAsia="Arial" w:hAnsi="Arial" w:cs="Arial"/>
          <w:sz w:val="6"/>
          <w:szCs w:val="6"/>
        </w:rPr>
      </w:pPr>
    </w:p>
    <w:p w:rsidR="002449DC" w:rsidRDefault="00031717" w:rsidP="00EA17ED">
      <w:pPr>
        <w:pStyle w:val="ListParagraph"/>
        <w:numPr>
          <w:ilvl w:val="0"/>
          <w:numId w:val="1"/>
        </w:numPr>
        <w:spacing w:before="120" w:after="120"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Institutional Arrangement for Revenue Collection in Moga Water Supply Scheme</w:t>
      </w:r>
    </w:p>
    <w:p w:rsidR="00031717" w:rsidRPr="00031717" w:rsidRDefault="00031717" w:rsidP="00EA17ED">
      <w:pPr>
        <w:spacing w:before="120" w:after="120" w:line="360" w:lineRule="auto"/>
        <w:jc w:val="both"/>
        <w:rPr>
          <w:rFonts w:ascii="Arial" w:hAnsi="Arial" w:cs="Arial"/>
          <w:sz w:val="20"/>
          <w:szCs w:val="20"/>
        </w:rPr>
      </w:pPr>
      <w:r>
        <w:rPr>
          <w:rFonts w:ascii="Arial" w:hAnsi="Arial" w:cs="Arial"/>
          <w:sz w:val="20"/>
          <w:szCs w:val="20"/>
        </w:rPr>
        <w:t>Following institutions shall be involved in supervision</w:t>
      </w:r>
      <w:r w:rsidRPr="00031717">
        <w:rPr>
          <w:rFonts w:ascii="Arial" w:hAnsi="Arial" w:cs="Arial"/>
          <w:sz w:val="20"/>
          <w:szCs w:val="20"/>
        </w:rPr>
        <w:t xml:space="preserve">, </w:t>
      </w:r>
      <w:r>
        <w:rPr>
          <w:rFonts w:ascii="Arial" w:hAnsi="Arial" w:cs="Arial"/>
          <w:sz w:val="20"/>
          <w:szCs w:val="20"/>
        </w:rPr>
        <w:t xml:space="preserve">operation and </w:t>
      </w:r>
      <w:r w:rsidRPr="00031717">
        <w:rPr>
          <w:rFonts w:ascii="Arial" w:hAnsi="Arial" w:cs="Arial"/>
          <w:sz w:val="20"/>
          <w:szCs w:val="20"/>
        </w:rPr>
        <w:t>monitor</w:t>
      </w:r>
      <w:r>
        <w:rPr>
          <w:rFonts w:ascii="Arial" w:hAnsi="Arial" w:cs="Arial"/>
          <w:sz w:val="20"/>
          <w:szCs w:val="20"/>
        </w:rPr>
        <w:t>ing of</w:t>
      </w:r>
      <w:r w:rsidR="001A6911">
        <w:rPr>
          <w:rFonts w:ascii="Arial" w:hAnsi="Arial" w:cs="Arial"/>
          <w:sz w:val="20"/>
          <w:szCs w:val="20"/>
        </w:rPr>
        <w:t xml:space="preserve"> </w:t>
      </w:r>
      <w:r>
        <w:rPr>
          <w:rFonts w:ascii="Arial" w:hAnsi="Arial" w:cs="Arial"/>
          <w:sz w:val="20"/>
          <w:szCs w:val="20"/>
        </w:rPr>
        <w:t xml:space="preserve">Moga </w:t>
      </w:r>
      <w:r w:rsidRPr="00031717">
        <w:rPr>
          <w:rFonts w:ascii="Arial" w:hAnsi="Arial" w:cs="Arial"/>
          <w:sz w:val="20"/>
          <w:szCs w:val="20"/>
        </w:rPr>
        <w:t>Water Supply Scheme</w:t>
      </w:r>
      <w:r>
        <w:rPr>
          <w:rFonts w:ascii="Arial" w:hAnsi="Arial" w:cs="Arial"/>
          <w:sz w:val="20"/>
          <w:szCs w:val="20"/>
        </w:rPr>
        <w:t xml:space="preserve">: (i) District Level Committee (1 nos), (ii) Cluster Level Committees (3 nos), (iii) </w:t>
      </w:r>
      <w:r w:rsidRPr="00031717">
        <w:rPr>
          <w:rFonts w:ascii="Arial" w:hAnsi="Arial" w:cs="Arial"/>
          <w:sz w:val="20"/>
          <w:szCs w:val="20"/>
        </w:rPr>
        <w:t>Gram Panchayat Water &amp; Sanitation Committees</w:t>
      </w:r>
      <w:r>
        <w:rPr>
          <w:rFonts w:ascii="Arial" w:hAnsi="Arial" w:cs="Arial"/>
          <w:sz w:val="20"/>
          <w:szCs w:val="20"/>
        </w:rPr>
        <w:t xml:space="preserve"> (85 nos). Composition, roles and responsibilities of each of these institutions with respect to Moga Water Supply Schemes is given in the sections below. </w:t>
      </w:r>
    </w:p>
    <w:p w:rsidR="00031717" w:rsidRPr="00031717" w:rsidRDefault="00031717" w:rsidP="00EA17ED">
      <w:pPr>
        <w:spacing w:before="120" w:after="120" w:line="360" w:lineRule="auto"/>
        <w:jc w:val="both"/>
        <w:rPr>
          <w:rFonts w:ascii="Arial" w:hAnsi="Arial" w:cs="Arial"/>
          <w:b/>
          <w:bCs/>
          <w:sz w:val="20"/>
          <w:szCs w:val="20"/>
        </w:rPr>
      </w:pPr>
      <w:r w:rsidRPr="00031717">
        <w:rPr>
          <w:rFonts w:ascii="Arial" w:hAnsi="Arial" w:cs="Arial"/>
          <w:b/>
          <w:bCs/>
          <w:sz w:val="20"/>
          <w:szCs w:val="20"/>
        </w:rPr>
        <w:t>District Level Committee</w:t>
      </w:r>
    </w:p>
    <w:p w:rsidR="00031717" w:rsidRDefault="00031717" w:rsidP="00EA17ED">
      <w:pPr>
        <w:spacing w:before="120" w:after="120" w:line="360" w:lineRule="auto"/>
        <w:jc w:val="both"/>
        <w:rPr>
          <w:rFonts w:ascii="Arial" w:hAnsi="Arial" w:cs="Arial"/>
          <w:sz w:val="20"/>
          <w:szCs w:val="20"/>
        </w:rPr>
      </w:pPr>
      <w:r w:rsidRPr="00031717">
        <w:rPr>
          <w:rFonts w:ascii="Arial" w:hAnsi="Arial" w:cs="Arial"/>
          <w:sz w:val="20"/>
          <w:szCs w:val="20"/>
        </w:rPr>
        <w:t xml:space="preserve">District Level Committee (DLC) </w:t>
      </w:r>
      <w:r>
        <w:rPr>
          <w:rFonts w:ascii="Arial" w:hAnsi="Arial" w:cs="Arial"/>
          <w:sz w:val="20"/>
          <w:szCs w:val="20"/>
        </w:rPr>
        <w:t xml:space="preserve">shall be formed </w:t>
      </w:r>
      <w:r w:rsidRPr="00031717">
        <w:rPr>
          <w:rFonts w:ascii="Arial" w:hAnsi="Arial" w:cs="Arial"/>
          <w:sz w:val="20"/>
          <w:szCs w:val="20"/>
        </w:rPr>
        <w:t>under the chairpersonship of Deputy Commissioner Moga, Executive Engineer, DWSS. Moga (member secretary), DDPO Moga, Chairperson Zila Parishad Moga, Chairperson of Cluster-1 Committee, Chairperson of Cluster-2 Committee and Chairperson of Cluster-3 Committee and representative of M/</w:t>
      </w:r>
      <w:r>
        <w:rPr>
          <w:rFonts w:ascii="Arial" w:hAnsi="Arial" w:cs="Arial"/>
          <w:sz w:val="20"/>
          <w:szCs w:val="20"/>
        </w:rPr>
        <w:t>s</w:t>
      </w:r>
      <w:r w:rsidRPr="00031717">
        <w:rPr>
          <w:rFonts w:ascii="Arial" w:hAnsi="Arial" w:cs="Arial"/>
          <w:sz w:val="20"/>
          <w:szCs w:val="20"/>
        </w:rPr>
        <w:t xml:space="preserve"> L&amp;T Ltd. Chennai (Operator) as members. </w:t>
      </w:r>
    </w:p>
    <w:p w:rsidR="00031717" w:rsidRDefault="00031717" w:rsidP="00EA17ED">
      <w:pPr>
        <w:spacing w:before="120" w:after="120" w:line="360" w:lineRule="auto"/>
        <w:jc w:val="both"/>
        <w:rPr>
          <w:rFonts w:ascii="Arial" w:hAnsi="Arial" w:cs="Arial"/>
          <w:sz w:val="20"/>
          <w:szCs w:val="20"/>
        </w:rPr>
      </w:pPr>
      <w:r w:rsidRPr="00031717">
        <w:rPr>
          <w:rFonts w:ascii="Arial" w:hAnsi="Arial" w:cs="Arial"/>
          <w:sz w:val="20"/>
          <w:szCs w:val="20"/>
        </w:rPr>
        <w:t xml:space="preserve">This committee shall be apex committee for supervision, financial management, technical, administrative &amp; institutional matters and social issues and all kinds of disputes related to operation and maintenance of </w:t>
      </w:r>
      <w:r>
        <w:rPr>
          <w:rFonts w:ascii="Arial" w:hAnsi="Arial" w:cs="Arial"/>
          <w:sz w:val="20"/>
          <w:szCs w:val="20"/>
        </w:rPr>
        <w:t xml:space="preserve">Moga Water Supply </w:t>
      </w:r>
      <w:r w:rsidRPr="00031717">
        <w:rPr>
          <w:rFonts w:ascii="Arial" w:hAnsi="Arial" w:cs="Arial"/>
          <w:sz w:val="20"/>
          <w:szCs w:val="20"/>
        </w:rPr>
        <w:t>Scheme</w:t>
      </w:r>
      <w:r w:rsidR="007E693C">
        <w:rPr>
          <w:rFonts w:ascii="Arial" w:hAnsi="Arial" w:cs="Arial"/>
          <w:sz w:val="20"/>
          <w:szCs w:val="20"/>
        </w:rPr>
        <w:t xml:space="preserve"> including decisions to replace / rehabilitate assets</w:t>
      </w:r>
      <w:r w:rsidRPr="00031717">
        <w:rPr>
          <w:rFonts w:ascii="Arial" w:hAnsi="Arial" w:cs="Arial"/>
          <w:sz w:val="20"/>
          <w:szCs w:val="20"/>
        </w:rPr>
        <w:t xml:space="preserve">. The committee shall ensure the optimal functioning of the scheme. </w:t>
      </w:r>
    </w:p>
    <w:p w:rsidR="00031717" w:rsidRDefault="00031717" w:rsidP="00EA17ED">
      <w:pPr>
        <w:spacing w:before="120" w:after="120" w:line="360" w:lineRule="auto"/>
        <w:jc w:val="both"/>
        <w:rPr>
          <w:rFonts w:ascii="Arial" w:hAnsi="Arial" w:cs="Arial"/>
          <w:sz w:val="20"/>
          <w:szCs w:val="20"/>
        </w:rPr>
      </w:pPr>
      <w:r w:rsidRPr="00031717">
        <w:rPr>
          <w:rFonts w:ascii="Arial" w:hAnsi="Arial" w:cs="Arial"/>
          <w:sz w:val="20"/>
          <w:szCs w:val="20"/>
        </w:rPr>
        <w:t>Water Treatment Plant, Inter-Village(s) infrastructure shall b</w:t>
      </w:r>
      <w:r>
        <w:rPr>
          <w:rFonts w:ascii="Arial" w:hAnsi="Arial" w:cs="Arial"/>
          <w:sz w:val="20"/>
          <w:szCs w:val="20"/>
        </w:rPr>
        <w:t>e maintained by this committee.</w:t>
      </w:r>
      <w:r w:rsidRPr="00031717">
        <w:rPr>
          <w:rFonts w:ascii="Arial" w:hAnsi="Arial" w:cs="Arial"/>
          <w:sz w:val="20"/>
          <w:szCs w:val="20"/>
        </w:rPr>
        <w:t xml:space="preserve"> A master bank account shall be opened in its name, “Chairperson- DLC- SWP Moga” acronym for chairperson, </w:t>
      </w:r>
      <w:r w:rsidRPr="00031717">
        <w:rPr>
          <w:rFonts w:ascii="Arial" w:hAnsi="Arial" w:cs="Arial"/>
          <w:sz w:val="20"/>
          <w:szCs w:val="20"/>
        </w:rPr>
        <w:lastRenderedPageBreak/>
        <w:t xml:space="preserve">District Level Committee for Surface Water Supply Project Moga. This account shall be jointly operated by DC Moga and EE, DWSS, Moga as co-signatories. Two </w:t>
      </w:r>
      <w:r>
        <w:rPr>
          <w:rFonts w:ascii="Arial" w:hAnsi="Arial" w:cs="Arial"/>
          <w:sz w:val="20"/>
          <w:szCs w:val="20"/>
        </w:rPr>
        <w:t>r</w:t>
      </w:r>
      <w:r w:rsidRPr="00031717">
        <w:rPr>
          <w:rFonts w:ascii="Arial" w:hAnsi="Arial" w:cs="Arial"/>
          <w:sz w:val="20"/>
          <w:szCs w:val="20"/>
        </w:rPr>
        <w:t xml:space="preserve">evenue </w:t>
      </w:r>
      <w:r>
        <w:rPr>
          <w:rFonts w:ascii="Arial" w:hAnsi="Arial" w:cs="Arial"/>
          <w:sz w:val="20"/>
          <w:szCs w:val="20"/>
        </w:rPr>
        <w:t>c</w:t>
      </w:r>
      <w:r w:rsidRPr="00031717">
        <w:rPr>
          <w:rFonts w:ascii="Arial" w:hAnsi="Arial" w:cs="Arial"/>
          <w:sz w:val="20"/>
          <w:szCs w:val="20"/>
        </w:rPr>
        <w:t>lerks shall maintain ledgers, oversee, supervise entire operation of revenue collection and payments. The honorarium of these staff sh</w:t>
      </w:r>
      <w:r>
        <w:rPr>
          <w:rFonts w:ascii="Arial" w:hAnsi="Arial" w:cs="Arial"/>
          <w:sz w:val="20"/>
          <w:szCs w:val="20"/>
        </w:rPr>
        <w:t>all be met from revenue recovered from the consumers</w:t>
      </w:r>
      <w:r w:rsidRPr="00031717">
        <w:rPr>
          <w:rFonts w:ascii="Arial" w:hAnsi="Arial" w:cs="Arial"/>
          <w:sz w:val="20"/>
          <w:szCs w:val="20"/>
        </w:rPr>
        <w:t xml:space="preserve">. </w:t>
      </w:r>
    </w:p>
    <w:p w:rsidR="00031717" w:rsidRPr="00031717" w:rsidRDefault="00031717" w:rsidP="00EA17ED">
      <w:pPr>
        <w:spacing w:before="120" w:after="120" w:line="360" w:lineRule="auto"/>
        <w:jc w:val="both"/>
        <w:rPr>
          <w:rFonts w:ascii="Arial" w:hAnsi="Arial" w:cs="Arial"/>
          <w:sz w:val="20"/>
          <w:szCs w:val="20"/>
        </w:rPr>
      </w:pPr>
      <w:r w:rsidRPr="00031717">
        <w:rPr>
          <w:rFonts w:ascii="Arial" w:hAnsi="Arial" w:cs="Arial"/>
          <w:sz w:val="20"/>
          <w:szCs w:val="20"/>
        </w:rPr>
        <w:t>All Decisions taken by the District Level Committee shall be final and binding on all the Cluster Level Committees and Gram Panchayat Water &amp; Sanitation Committees. In case these decisions made by DLC contradict or interfere in any</w:t>
      </w:r>
      <w:r w:rsidR="00EA17ED">
        <w:rPr>
          <w:rFonts w:ascii="Arial" w:hAnsi="Arial" w:cs="Arial"/>
          <w:sz w:val="20"/>
          <w:szCs w:val="20"/>
        </w:rPr>
        <w:t xml:space="preserve"> </w:t>
      </w:r>
      <w:r w:rsidRPr="00031717">
        <w:rPr>
          <w:rFonts w:ascii="Arial" w:hAnsi="Arial" w:cs="Arial"/>
          <w:sz w:val="20"/>
          <w:szCs w:val="20"/>
        </w:rPr>
        <w:t xml:space="preserve">way with </w:t>
      </w:r>
      <w:r>
        <w:rPr>
          <w:rFonts w:ascii="Arial" w:hAnsi="Arial" w:cs="Arial"/>
          <w:sz w:val="20"/>
          <w:szCs w:val="20"/>
        </w:rPr>
        <w:t xml:space="preserve">policies and guidelines set out by </w:t>
      </w:r>
      <w:r w:rsidRPr="00031717">
        <w:rPr>
          <w:rFonts w:ascii="Arial" w:hAnsi="Arial" w:cs="Arial"/>
          <w:sz w:val="20"/>
          <w:szCs w:val="20"/>
        </w:rPr>
        <w:t xml:space="preserve">Government </w:t>
      </w:r>
      <w:r>
        <w:rPr>
          <w:rFonts w:ascii="Arial" w:hAnsi="Arial" w:cs="Arial"/>
          <w:sz w:val="20"/>
          <w:szCs w:val="20"/>
        </w:rPr>
        <w:t xml:space="preserve">of Punjab </w:t>
      </w:r>
      <w:r w:rsidRPr="00031717">
        <w:rPr>
          <w:rFonts w:ascii="Arial" w:hAnsi="Arial" w:cs="Arial"/>
          <w:sz w:val="20"/>
          <w:szCs w:val="20"/>
        </w:rPr>
        <w:t xml:space="preserve">and Department of Water Supply &amp; Sanitation, Punjab (DWSS), then these decision of DLC will not be implemented. </w:t>
      </w:r>
    </w:p>
    <w:p w:rsidR="00031717" w:rsidRPr="00031717" w:rsidRDefault="00031717" w:rsidP="00EA17ED">
      <w:pPr>
        <w:spacing w:before="120" w:after="120" w:line="360" w:lineRule="auto"/>
        <w:jc w:val="both"/>
        <w:rPr>
          <w:rFonts w:ascii="Arial" w:hAnsi="Arial" w:cs="Arial"/>
          <w:b/>
          <w:bCs/>
          <w:sz w:val="20"/>
          <w:szCs w:val="20"/>
        </w:rPr>
      </w:pPr>
      <w:r w:rsidRPr="00031717">
        <w:rPr>
          <w:rFonts w:ascii="Arial" w:hAnsi="Arial" w:cs="Arial"/>
          <w:b/>
          <w:bCs/>
          <w:sz w:val="20"/>
          <w:szCs w:val="20"/>
        </w:rPr>
        <w:t>Cluster Level Committees</w:t>
      </w:r>
    </w:p>
    <w:p w:rsidR="00031717" w:rsidRDefault="00031717" w:rsidP="00EA17ED">
      <w:pPr>
        <w:spacing w:before="120" w:after="120" w:line="360" w:lineRule="auto"/>
        <w:jc w:val="both"/>
        <w:rPr>
          <w:rFonts w:ascii="Arial" w:hAnsi="Arial" w:cs="Arial"/>
          <w:sz w:val="20"/>
          <w:szCs w:val="20"/>
        </w:rPr>
      </w:pPr>
      <w:r w:rsidRPr="00031717">
        <w:rPr>
          <w:rFonts w:ascii="Arial" w:hAnsi="Arial" w:cs="Arial"/>
          <w:sz w:val="20"/>
          <w:szCs w:val="20"/>
        </w:rPr>
        <w:t>Three cluster level committees (SLCs) shall be formed under the chairpersonship of Block Samiti Chairperson (having maximum villages in cluster) any other Block Samiti Chairperson whose villages falls in the jurisdiction of that cluster as member(s), Concerned SDE(s) and JE(s)</w:t>
      </w:r>
      <w:r w:rsidRPr="00031717">
        <w:rPr>
          <w:rFonts w:ascii="Arial" w:hAnsi="Arial" w:cs="Arial"/>
          <w:b/>
          <w:bCs/>
          <w:sz w:val="20"/>
          <w:szCs w:val="20"/>
        </w:rPr>
        <w:t>,</w:t>
      </w:r>
      <w:r w:rsidRPr="00031717">
        <w:rPr>
          <w:rFonts w:ascii="Arial" w:hAnsi="Arial" w:cs="Arial"/>
          <w:sz w:val="20"/>
          <w:szCs w:val="20"/>
        </w:rPr>
        <w:t xml:space="preserve"> BDPO(s), representative of M/S L&amp;T Ltd. Chennai (Operator) as permanent members and 5 chairpersons of GPWSCs of the concerned cluster as temporary members for one year (</w:t>
      </w:r>
      <w:r>
        <w:rPr>
          <w:rFonts w:ascii="Arial" w:hAnsi="Arial" w:cs="Arial"/>
          <w:sz w:val="20"/>
          <w:szCs w:val="20"/>
        </w:rPr>
        <w:t>s</w:t>
      </w:r>
      <w:r w:rsidRPr="00031717">
        <w:rPr>
          <w:rFonts w:ascii="Arial" w:hAnsi="Arial" w:cs="Arial"/>
          <w:sz w:val="20"/>
          <w:szCs w:val="20"/>
        </w:rPr>
        <w:t xml:space="preserve">elected for one </w:t>
      </w:r>
      <w:r>
        <w:rPr>
          <w:rFonts w:ascii="Arial" w:hAnsi="Arial" w:cs="Arial"/>
          <w:sz w:val="20"/>
          <w:szCs w:val="20"/>
        </w:rPr>
        <w:t>y</w:t>
      </w:r>
      <w:r w:rsidRPr="00031717">
        <w:rPr>
          <w:rFonts w:ascii="Arial" w:hAnsi="Arial" w:cs="Arial"/>
          <w:sz w:val="20"/>
          <w:szCs w:val="20"/>
        </w:rPr>
        <w:t xml:space="preserve">ear by lottery, in the next and subsequent years the already selected members shall not participate in the lottery system). The lottery system shall be organised by the District Level Committee. </w:t>
      </w:r>
    </w:p>
    <w:p w:rsidR="00031717" w:rsidRPr="00031717" w:rsidRDefault="00031717" w:rsidP="00EA17ED">
      <w:pPr>
        <w:spacing w:before="120" w:after="120" w:line="360" w:lineRule="auto"/>
        <w:jc w:val="both"/>
        <w:rPr>
          <w:rFonts w:ascii="Arial" w:hAnsi="Arial" w:cs="Arial"/>
          <w:sz w:val="20"/>
          <w:szCs w:val="20"/>
        </w:rPr>
      </w:pPr>
      <w:r w:rsidRPr="00031717">
        <w:rPr>
          <w:rFonts w:ascii="Arial" w:hAnsi="Arial" w:cs="Arial"/>
          <w:sz w:val="20"/>
          <w:szCs w:val="20"/>
        </w:rPr>
        <w:t xml:space="preserve">The role and responsibility of these Cluster Level Committees is the act as critical link between District Level Committee and </w:t>
      </w:r>
      <w:r>
        <w:rPr>
          <w:rFonts w:ascii="Arial" w:hAnsi="Arial" w:cs="Arial"/>
          <w:sz w:val="20"/>
          <w:szCs w:val="20"/>
        </w:rPr>
        <w:t>c</w:t>
      </w:r>
      <w:r w:rsidRPr="00031717">
        <w:rPr>
          <w:rFonts w:ascii="Arial" w:hAnsi="Arial" w:cs="Arial"/>
          <w:sz w:val="20"/>
          <w:szCs w:val="20"/>
        </w:rPr>
        <w:t xml:space="preserve">oncerned Gram Panchayat Water &amp; Sanitation Committees (GPWSCs). SLCs shall resolve cluster level disputes and shall ensure optimal functioning of scheme with in the cluster. The committee shall also encourage consumers to pay water bills. </w:t>
      </w:r>
    </w:p>
    <w:p w:rsidR="00031717" w:rsidRPr="00031717" w:rsidRDefault="00031717" w:rsidP="00EA17ED">
      <w:pPr>
        <w:spacing w:before="120" w:after="120" w:line="360" w:lineRule="auto"/>
        <w:jc w:val="both"/>
        <w:rPr>
          <w:rFonts w:ascii="Arial" w:hAnsi="Arial" w:cs="Arial"/>
          <w:b/>
          <w:bCs/>
          <w:sz w:val="20"/>
          <w:szCs w:val="20"/>
        </w:rPr>
      </w:pPr>
      <w:r w:rsidRPr="00031717">
        <w:rPr>
          <w:rFonts w:ascii="Arial" w:hAnsi="Arial" w:cs="Arial"/>
          <w:b/>
          <w:bCs/>
          <w:sz w:val="20"/>
          <w:szCs w:val="20"/>
        </w:rPr>
        <w:t>Gram Panchayat Water &amp; Sanitation Committees</w:t>
      </w:r>
    </w:p>
    <w:p w:rsidR="00031717" w:rsidRDefault="00031717" w:rsidP="00EA17ED">
      <w:pPr>
        <w:spacing w:before="120" w:after="120" w:line="360" w:lineRule="auto"/>
        <w:jc w:val="both"/>
        <w:rPr>
          <w:rFonts w:ascii="Arial" w:hAnsi="Arial" w:cs="Arial"/>
          <w:sz w:val="20"/>
          <w:szCs w:val="20"/>
        </w:rPr>
      </w:pPr>
      <w:r w:rsidRPr="00031717">
        <w:rPr>
          <w:rFonts w:ascii="Arial" w:hAnsi="Arial" w:cs="Arial"/>
          <w:sz w:val="20"/>
          <w:szCs w:val="20"/>
        </w:rPr>
        <w:t xml:space="preserve">Gram Panchayat Water &amp; Sanitation Committees (GPWSCs) shall be constituted in all 85 </w:t>
      </w:r>
      <w:r>
        <w:rPr>
          <w:rFonts w:ascii="Arial" w:hAnsi="Arial" w:cs="Arial"/>
          <w:sz w:val="20"/>
          <w:szCs w:val="20"/>
        </w:rPr>
        <w:t>v</w:t>
      </w:r>
      <w:r w:rsidRPr="00031717">
        <w:rPr>
          <w:rFonts w:ascii="Arial" w:hAnsi="Arial" w:cs="Arial"/>
          <w:sz w:val="20"/>
          <w:szCs w:val="20"/>
        </w:rPr>
        <w:t xml:space="preserve">illages </w:t>
      </w:r>
      <w:r>
        <w:rPr>
          <w:rFonts w:ascii="Arial" w:hAnsi="Arial" w:cs="Arial"/>
          <w:sz w:val="20"/>
          <w:szCs w:val="20"/>
        </w:rPr>
        <w:t xml:space="preserve">which are recipients of Moga </w:t>
      </w:r>
      <w:r w:rsidRPr="00031717">
        <w:rPr>
          <w:rFonts w:ascii="Arial" w:hAnsi="Arial" w:cs="Arial"/>
          <w:sz w:val="20"/>
          <w:szCs w:val="20"/>
        </w:rPr>
        <w:t xml:space="preserve">Water Supply </w:t>
      </w:r>
      <w:r>
        <w:rPr>
          <w:rFonts w:ascii="Arial" w:hAnsi="Arial" w:cs="Arial"/>
          <w:sz w:val="20"/>
          <w:szCs w:val="20"/>
        </w:rPr>
        <w:t>Scheme</w:t>
      </w:r>
      <w:r w:rsidRPr="00031717">
        <w:rPr>
          <w:rFonts w:ascii="Arial" w:hAnsi="Arial" w:cs="Arial"/>
          <w:sz w:val="20"/>
          <w:szCs w:val="20"/>
        </w:rPr>
        <w:t xml:space="preserve">. The members of GPWSCs shall be as per already notified policy of Punjab Government issued in this regard and concerned JE of DWSS shall be member secretary of the GPWSC. </w:t>
      </w:r>
    </w:p>
    <w:p w:rsidR="00031717" w:rsidRDefault="00031717" w:rsidP="00EA17ED">
      <w:pPr>
        <w:spacing w:before="120" w:after="120" w:line="360" w:lineRule="auto"/>
        <w:jc w:val="both"/>
        <w:rPr>
          <w:rFonts w:ascii="Arial" w:hAnsi="Arial" w:cs="Arial"/>
          <w:sz w:val="20"/>
          <w:szCs w:val="20"/>
        </w:rPr>
      </w:pPr>
      <w:r>
        <w:rPr>
          <w:rFonts w:ascii="Arial" w:hAnsi="Arial" w:cs="Arial"/>
          <w:sz w:val="20"/>
          <w:szCs w:val="20"/>
        </w:rPr>
        <w:t xml:space="preserve">Each </w:t>
      </w:r>
      <w:r w:rsidRPr="00031717">
        <w:rPr>
          <w:rFonts w:ascii="Arial" w:hAnsi="Arial" w:cs="Arial"/>
          <w:sz w:val="20"/>
          <w:szCs w:val="20"/>
        </w:rPr>
        <w:t xml:space="preserve">GPWSCs </w:t>
      </w:r>
      <w:r>
        <w:rPr>
          <w:rFonts w:ascii="Arial" w:hAnsi="Arial" w:cs="Arial"/>
          <w:sz w:val="20"/>
          <w:szCs w:val="20"/>
        </w:rPr>
        <w:t xml:space="preserve">are free to </w:t>
      </w:r>
      <w:r w:rsidRPr="00031717">
        <w:rPr>
          <w:rFonts w:ascii="Arial" w:hAnsi="Arial" w:cs="Arial"/>
          <w:sz w:val="20"/>
          <w:szCs w:val="20"/>
        </w:rPr>
        <w:t xml:space="preserve">frame by-laws at its </w:t>
      </w:r>
      <w:r>
        <w:rPr>
          <w:rFonts w:ascii="Arial" w:hAnsi="Arial" w:cs="Arial"/>
          <w:sz w:val="20"/>
          <w:szCs w:val="20"/>
        </w:rPr>
        <w:t xml:space="preserve">own </w:t>
      </w:r>
      <w:r w:rsidRPr="00031717">
        <w:rPr>
          <w:rFonts w:ascii="Arial" w:hAnsi="Arial" w:cs="Arial"/>
          <w:sz w:val="20"/>
          <w:szCs w:val="20"/>
        </w:rPr>
        <w:t xml:space="preserve">level </w:t>
      </w:r>
      <w:r>
        <w:rPr>
          <w:rFonts w:ascii="Arial" w:hAnsi="Arial" w:cs="Arial"/>
          <w:sz w:val="20"/>
          <w:szCs w:val="20"/>
        </w:rPr>
        <w:t xml:space="preserve">provided they </w:t>
      </w:r>
      <w:r w:rsidRPr="00031717">
        <w:rPr>
          <w:rFonts w:ascii="Arial" w:hAnsi="Arial" w:cs="Arial"/>
          <w:sz w:val="20"/>
          <w:szCs w:val="20"/>
        </w:rPr>
        <w:t xml:space="preserve">are not </w:t>
      </w:r>
      <w:r>
        <w:rPr>
          <w:rFonts w:ascii="Arial" w:hAnsi="Arial" w:cs="Arial"/>
          <w:sz w:val="20"/>
          <w:szCs w:val="20"/>
        </w:rPr>
        <w:t xml:space="preserve">contradictory </w:t>
      </w:r>
      <w:r w:rsidR="00B11177">
        <w:rPr>
          <w:rFonts w:ascii="Arial" w:hAnsi="Arial" w:cs="Arial"/>
          <w:sz w:val="20"/>
          <w:szCs w:val="20"/>
        </w:rPr>
        <w:t xml:space="preserve">to this </w:t>
      </w:r>
      <w:r w:rsidRPr="00031717">
        <w:rPr>
          <w:rFonts w:ascii="Arial" w:hAnsi="Arial" w:cs="Arial"/>
          <w:sz w:val="20"/>
          <w:szCs w:val="20"/>
        </w:rPr>
        <w:t>Tariff Policy</w:t>
      </w:r>
      <w:r w:rsidR="00B11177">
        <w:rPr>
          <w:rFonts w:ascii="Arial" w:hAnsi="Arial" w:cs="Arial"/>
          <w:sz w:val="20"/>
          <w:szCs w:val="20"/>
        </w:rPr>
        <w:t xml:space="preserve"> for Moga Water Supply Scheme</w:t>
      </w:r>
      <w:r>
        <w:rPr>
          <w:rFonts w:ascii="Arial" w:hAnsi="Arial" w:cs="Arial"/>
          <w:sz w:val="20"/>
          <w:szCs w:val="20"/>
        </w:rPr>
        <w:t xml:space="preserve"> and </w:t>
      </w:r>
      <w:r w:rsidR="00B11177">
        <w:rPr>
          <w:rFonts w:ascii="Arial" w:hAnsi="Arial" w:cs="Arial"/>
          <w:sz w:val="20"/>
          <w:szCs w:val="20"/>
        </w:rPr>
        <w:t xml:space="preserve">are </w:t>
      </w:r>
      <w:r>
        <w:rPr>
          <w:rFonts w:ascii="Arial" w:hAnsi="Arial" w:cs="Arial"/>
          <w:sz w:val="20"/>
          <w:szCs w:val="20"/>
        </w:rPr>
        <w:t xml:space="preserve">not contradictory to policies and guidelines set out by </w:t>
      </w:r>
      <w:r w:rsidRPr="00031717">
        <w:rPr>
          <w:rFonts w:ascii="Arial" w:hAnsi="Arial" w:cs="Arial"/>
          <w:sz w:val="20"/>
          <w:szCs w:val="20"/>
        </w:rPr>
        <w:t xml:space="preserve">Government </w:t>
      </w:r>
      <w:r>
        <w:rPr>
          <w:rFonts w:ascii="Arial" w:hAnsi="Arial" w:cs="Arial"/>
          <w:sz w:val="20"/>
          <w:szCs w:val="20"/>
        </w:rPr>
        <w:t xml:space="preserve">of Punjab </w:t>
      </w:r>
      <w:r w:rsidRPr="00031717">
        <w:rPr>
          <w:rFonts w:ascii="Arial" w:hAnsi="Arial" w:cs="Arial"/>
          <w:sz w:val="20"/>
          <w:szCs w:val="20"/>
        </w:rPr>
        <w:t>and Department of Water Supply &amp; Sanitation, Punjab (DWSS)</w:t>
      </w:r>
      <w:r>
        <w:rPr>
          <w:rFonts w:ascii="Arial" w:hAnsi="Arial" w:cs="Arial"/>
          <w:sz w:val="20"/>
          <w:szCs w:val="20"/>
        </w:rPr>
        <w:t xml:space="preserve">. </w:t>
      </w:r>
    </w:p>
    <w:p w:rsidR="00B11177" w:rsidRDefault="00031717" w:rsidP="00EA17ED">
      <w:pPr>
        <w:spacing w:before="120" w:after="120" w:line="360" w:lineRule="auto"/>
        <w:jc w:val="both"/>
        <w:rPr>
          <w:rFonts w:ascii="Arial" w:hAnsi="Arial" w:cs="Arial"/>
          <w:sz w:val="20"/>
          <w:szCs w:val="20"/>
        </w:rPr>
      </w:pPr>
      <w:r w:rsidRPr="00031717">
        <w:rPr>
          <w:rFonts w:ascii="Arial" w:hAnsi="Arial" w:cs="Arial"/>
          <w:sz w:val="20"/>
          <w:szCs w:val="20"/>
        </w:rPr>
        <w:t xml:space="preserve">GPWSCs </w:t>
      </w:r>
      <w:r w:rsidR="00B11177">
        <w:rPr>
          <w:rFonts w:ascii="Arial" w:hAnsi="Arial" w:cs="Arial"/>
          <w:sz w:val="20"/>
          <w:szCs w:val="20"/>
        </w:rPr>
        <w:t xml:space="preserve">shall </w:t>
      </w:r>
      <w:r w:rsidRPr="00031717">
        <w:rPr>
          <w:rFonts w:ascii="Arial" w:hAnsi="Arial" w:cs="Arial"/>
          <w:sz w:val="20"/>
          <w:szCs w:val="20"/>
        </w:rPr>
        <w:t xml:space="preserve">not </w:t>
      </w:r>
      <w:r w:rsidR="00B11177">
        <w:rPr>
          <w:rFonts w:ascii="Arial" w:hAnsi="Arial" w:cs="Arial"/>
          <w:sz w:val="20"/>
          <w:szCs w:val="20"/>
        </w:rPr>
        <w:t xml:space="preserve">decrease the </w:t>
      </w:r>
      <w:r w:rsidRPr="00031717">
        <w:rPr>
          <w:rFonts w:ascii="Arial" w:hAnsi="Arial" w:cs="Arial"/>
          <w:sz w:val="20"/>
          <w:szCs w:val="20"/>
        </w:rPr>
        <w:t>water tariff rates</w:t>
      </w:r>
      <w:r w:rsidR="00B11177">
        <w:rPr>
          <w:rFonts w:ascii="Arial" w:hAnsi="Arial" w:cs="Arial"/>
          <w:sz w:val="20"/>
          <w:szCs w:val="20"/>
        </w:rPr>
        <w:t xml:space="preserve"> proposed under this Tariff Policy</w:t>
      </w:r>
      <w:r w:rsidRPr="00031717">
        <w:rPr>
          <w:rFonts w:ascii="Arial" w:hAnsi="Arial" w:cs="Arial"/>
          <w:sz w:val="20"/>
          <w:szCs w:val="20"/>
        </w:rPr>
        <w:t xml:space="preserve">, penalties, fines or frame by-law(s) that can contradict or interfere or dilute in any way/form provisions and/or clauses of this Tariff Policy. GPWSCs are free to </w:t>
      </w:r>
      <w:r w:rsidR="00B11177">
        <w:rPr>
          <w:rFonts w:ascii="Arial" w:hAnsi="Arial" w:cs="Arial"/>
          <w:sz w:val="20"/>
          <w:szCs w:val="20"/>
        </w:rPr>
        <w:t>increase the water tariffs</w:t>
      </w:r>
      <w:r w:rsidRPr="00031717">
        <w:rPr>
          <w:rFonts w:ascii="Arial" w:hAnsi="Arial" w:cs="Arial"/>
          <w:sz w:val="20"/>
          <w:szCs w:val="20"/>
        </w:rPr>
        <w:t xml:space="preserve">, penalties, fines etc. and can frame more stringent by-laws in its jurisdiction than those mentioned in this </w:t>
      </w:r>
      <w:r w:rsidR="00B11177">
        <w:rPr>
          <w:rFonts w:ascii="Arial" w:hAnsi="Arial" w:cs="Arial"/>
          <w:sz w:val="20"/>
          <w:szCs w:val="20"/>
        </w:rPr>
        <w:t>T</w:t>
      </w:r>
      <w:r w:rsidRPr="00031717">
        <w:rPr>
          <w:rFonts w:ascii="Arial" w:hAnsi="Arial" w:cs="Arial"/>
          <w:sz w:val="20"/>
          <w:szCs w:val="20"/>
        </w:rPr>
        <w:t xml:space="preserve">ariff </w:t>
      </w:r>
      <w:r w:rsidR="00B11177">
        <w:rPr>
          <w:rFonts w:ascii="Arial" w:hAnsi="Arial" w:cs="Arial"/>
          <w:sz w:val="20"/>
          <w:szCs w:val="20"/>
        </w:rPr>
        <w:t>P</w:t>
      </w:r>
      <w:r w:rsidRPr="00031717">
        <w:rPr>
          <w:rFonts w:ascii="Arial" w:hAnsi="Arial" w:cs="Arial"/>
          <w:sz w:val="20"/>
          <w:szCs w:val="20"/>
        </w:rPr>
        <w:t xml:space="preserve">olicy. </w:t>
      </w:r>
    </w:p>
    <w:p w:rsidR="00031717" w:rsidRDefault="00031717" w:rsidP="00EA17ED">
      <w:pPr>
        <w:spacing w:before="120" w:after="120" w:line="360" w:lineRule="auto"/>
        <w:jc w:val="both"/>
        <w:rPr>
          <w:rFonts w:ascii="Arial" w:hAnsi="Arial" w:cs="Arial"/>
          <w:sz w:val="20"/>
          <w:szCs w:val="20"/>
        </w:rPr>
      </w:pPr>
      <w:r w:rsidRPr="00031717">
        <w:rPr>
          <w:rFonts w:ascii="Arial" w:hAnsi="Arial" w:cs="Arial"/>
          <w:sz w:val="20"/>
          <w:szCs w:val="20"/>
        </w:rPr>
        <w:t xml:space="preserve">No GPWSC can frame by-law(s) / guidelines that can violate Indian Constitution and legal laws, Punjab Government, DWSS Policies, procedures and guidelines. GPWSCs is responsible for facilitation of collection of user charges, maintenance </w:t>
      </w:r>
      <w:r w:rsidR="00B11177">
        <w:rPr>
          <w:rFonts w:ascii="Arial" w:hAnsi="Arial" w:cs="Arial"/>
          <w:sz w:val="20"/>
          <w:szCs w:val="20"/>
        </w:rPr>
        <w:t>i</w:t>
      </w:r>
      <w:r w:rsidRPr="00031717">
        <w:rPr>
          <w:rFonts w:ascii="Arial" w:hAnsi="Arial" w:cs="Arial"/>
          <w:sz w:val="20"/>
          <w:szCs w:val="20"/>
        </w:rPr>
        <w:t xml:space="preserve">ntra-village component, payment of repair, electric bill of tube-well(s) connections, staff deployed in its jurisdiction etc. GPWSC shall open a separate bank account for O&amp;M jointly operated by Chairperson and secretary-cum-treasurer of committee. </w:t>
      </w:r>
    </w:p>
    <w:p w:rsidR="00340B65" w:rsidRDefault="00340B65" w:rsidP="00EA17ED">
      <w:pPr>
        <w:spacing w:before="120" w:after="120" w:line="360" w:lineRule="auto"/>
        <w:jc w:val="both"/>
        <w:rPr>
          <w:rFonts w:ascii="Arial" w:hAnsi="Arial" w:cs="Arial"/>
          <w:sz w:val="20"/>
          <w:szCs w:val="20"/>
        </w:rPr>
      </w:pPr>
    </w:p>
    <w:p w:rsidR="00B11177" w:rsidRDefault="00B11177" w:rsidP="00EA17ED">
      <w:pPr>
        <w:spacing w:before="120" w:after="120" w:line="360" w:lineRule="auto"/>
        <w:jc w:val="both"/>
        <w:rPr>
          <w:rFonts w:ascii="Arial" w:eastAsia="Arial" w:hAnsi="Arial" w:cs="Arial"/>
          <w:sz w:val="20"/>
          <w:szCs w:val="20"/>
        </w:rPr>
      </w:pPr>
    </w:p>
    <w:p w:rsidR="002449DC" w:rsidRDefault="003F0D6E" w:rsidP="00EA17ED">
      <w:pPr>
        <w:pStyle w:val="ListParagraph"/>
        <w:numPr>
          <w:ilvl w:val="0"/>
          <w:numId w:val="1"/>
        </w:numPr>
        <w:spacing w:before="120" w:after="120"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Governance and </w:t>
      </w:r>
      <w:r w:rsidR="00B11177">
        <w:rPr>
          <w:rFonts w:ascii="Arial" w:eastAsia="Times New Roman" w:hAnsi="Arial" w:cs="Arial"/>
          <w:b/>
          <w:bCs/>
          <w:color w:val="000000"/>
          <w:sz w:val="20"/>
          <w:szCs w:val="20"/>
        </w:rPr>
        <w:t xml:space="preserve">Mechanisms </w:t>
      </w:r>
    </w:p>
    <w:p w:rsidR="00DC7DB6" w:rsidRPr="00F3236B" w:rsidRDefault="00DC7DB6" w:rsidP="00EA17ED">
      <w:pPr>
        <w:spacing w:before="120" w:after="120" w:line="360" w:lineRule="auto"/>
        <w:ind w:left="360"/>
        <w:jc w:val="both"/>
        <w:rPr>
          <w:rFonts w:ascii="Arial" w:eastAsia="Times New Roman" w:hAnsi="Arial" w:cs="Arial"/>
          <w:b/>
          <w:bCs/>
          <w:color w:val="000000"/>
          <w:sz w:val="20"/>
          <w:szCs w:val="20"/>
        </w:rPr>
      </w:pPr>
      <w:r w:rsidRPr="00F3236B">
        <w:rPr>
          <w:rFonts w:ascii="Arial" w:eastAsia="Times New Roman" w:hAnsi="Arial" w:cs="Arial"/>
          <w:b/>
          <w:bCs/>
          <w:color w:val="000000"/>
          <w:sz w:val="20"/>
          <w:szCs w:val="20"/>
        </w:rPr>
        <w:t xml:space="preserve">Special Purpose Vehicle (SPV) as per Annexure-2 under the administrative control of </w:t>
      </w:r>
      <w:r w:rsidR="00EF7C01">
        <w:rPr>
          <w:rFonts w:ascii="Arial" w:eastAsia="Times New Roman" w:hAnsi="Arial" w:cs="Arial"/>
          <w:b/>
          <w:bCs/>
          <w:color w:val="000000"/>
          <w:sz w:val="20"/>
          <w:szCs w:val="20"/>
        </w:rPr>
        <w:t xml:space="preserve">District </w:t>
      </w:r>
      <w:r w:rsidRPr="00F3236B">
        <w:rPr>
          <w:rFonts w:ascii="Arial" w:eastAsia="Times New Roman" w:hAnsi="Arial" w:cs="Arial"/>
          <w:b/>
          <w:bCs/>
          <w:color w:val="000000"/>
          <w:sz w:val="20"/>
          <w:szCs w:val="20"/>
        </w:rPr>
        <w:t xml:space="preserve">Level Committee </w:t>
      </w:r>
      <w:r w:rsidR="00EF7C01">
        <w:rPr>
          <w:rFonts w:ascii="Arial" w:eastAsia="Times New Roman" w:hAnsi="Arial" w:cs="Arial"/>
          <w:b/>
          <w:bCs/>
          <w:color w:val="000000"/>
          <w:sz w:val="20"/>
          <w:szCs w:val="20"/>
        </w:rPr>
        <w:t>(D</w:t>
      </w:r>
      <w:r w:rsidRPr="00F3236B">
        <w:rPr>
          <w:rFonts w:ascii="Arial" w:eastAsia="Times New Roman" w:hAnsi="Arial" w:cs="Arial"/>
          <w:b/>
          <w:bCs/>
          <w:color w:val="000000"/>
          <w:sz w:val="20"/>
          <w:szCs w:val="20"/>
        </w:rPr>
        <w:t>LC) will be deployed for O&amp;M and revenue collection. The cost of SPV shall be met from revenue recovery.</w:t>
      </w:r>
    </w:p>
    <w:p w:rsidR="00031717" w:rsidRPr="00B11177" w:rsidRDefault="00031717" w:rsidP="00EA17ED">
      <w:pPr>
        <w:spacing w:before="120" w:after="120" w:line="360" w:lineRule="auto"/>
        <w:jc w:val="both"/>
        <w:rPr>
          <w:rFonts w:ascii="Arial" w:hAnsi="Arial" w:cs="Arial"/>
          <w:bCs/>
          <w:sz w:val="20"/>
          <w:szCs w:val="20"/>
          <w:u w:val="single"/>
        </w:rPr>
      </w:pPr>
      <w:r w:rsidRPr="00B11177">
        <w:rPr>
          <w:rFonts w:ascii="Arial" w:hAnsi="Arial" w:cs="Arial"/>
          <w:bCs/>
          <w:sz w:val="20"/>
          <w:szCs w:val="20"/>
          <w:u w:val="single"/>
        </w:rPr>
        <w:t>Revenue Collection Mechanism</w:t>
      </w:r>
    </w:p>
    <w:p w:rsidR="002449DC" w:rsidRDefault="00031717" w:rsidP="00EA17ED">
      <w:pPr>
        <w:widowControl w:val="0"/>
        <w:numPr>
          <w:ilvl w:val="0"/>
          <w:numId w:val="4"/>
        </w:numPr>
        <w:spacing w:before="120" w:after="120" w:line="360" w:lineRule="auto"/>
        <w:ind w:left="720"/>
        <w:contextualSpacing/>
        <w:jc w:val="both"/>
        <w:rPr>
          <w:rFonts w:ascii="Arial" w:eastAsia="Calibri" w:hAnsi="Arial" w:cs="Arial"/>
          <w:sz w:val="20"/>
          <w:szCs w:val="20"/>
        </w:rPr>
      </w:pPr>
      <w:r w:rsidRPr="00031717">
        <w:rPr>
          <w:rFonts w:ascii="Arial" w:eastAsia="Calibri" w:hAnsi="Arial" w:cs="Arial"/>
          <w:sz w:val="20"/>
          <w:szCs w:val="20"/>
        </w:rPr>
        <w:t>Record of each connection shall be digitized. A centralized, computerized and common billing software shall be used for billing and ledger keeping.</w:t>
      </w:r>
    </w:p>
    <w:p w:rsidR="002449DC" w:rsidRDefault="00031717" w:rsidP="00EA17ED">
      <w:pPr>
        <w:widowControl w:val="0"/>
        <w:numPr>
          <w:ilvl w:val="0"/>
          <w:numId w:val="4"/>
        </w:numPr>
        <w:spacing w:before="120" w:after="120" w:line="360" w:lineRule="auto"/>
        <w:ind w:left="720"/>
        <w:contextualSpacing/>
        <w:jc w:val="both"/>
        <w:rPr>
          <w:rFonts w:ascii="Arial" w:eastAsia="Calibri" w:hAnsi="Arial" w:cs="Arial"/>
          <w:sz w:val="20"/>
          <w:szCs w:val="20"/>
        </w:rPr>
      </w:pPr>
      <w:r w:rsidRPr="00031717">
        <w:rPr>
          <w:rFonts w:ascii="Arial" w:eastAsia="Calibri" w:hAnsi="Arial" w:cs="Arial"/>
          <w:sz w:val="20"/>
          <w:szCs w:val="20"/>
        </w:rPr>
        <w:t xml:space="preserve">A revenue recovery agency (RCA) shall be hired for collection of water charges. The agency shall digitize and operate and maintain online database of consumers. Water Charges bills shall be generated and distributed by RCA to consumers. RCA shall collect water charges bills and deposit all revenue in the central master bank account of </w:t>
      </w:r>
      <w:r w:rsidR="00B11177">
        <w:rPr>
          <w:rFonts w:ascii="Arial" w:eastAsia="Calibri" w:hAnsi="Arial" w:cs="Arial"/>
          <w:sz w:val="20"/>
          <w:szCs w:val="20"/>
        </w:rPr>
        <w:t>D</w:t>
      </w:r>
      <w:r w:rsidRPr="00031717">
        <w:rPr>
          <w:rFonts w:ascii="Arial" w:eastAsia="Calibri" w:hAnsi="Arial" w:cs="Arial"/>
          <w:sz w:val="20"/>
          <w:szCs w:val="20"/>
        </w:rPr>
        <w:t xml:space="preserve">istrict </w:t>
      </w:r>
      <w:r w:rsidR="00B11177">
        <w:rPr>
          <w:rFonts w:ascii="Arial" w:eastAsia="Calibri" w:hAnsi="Arial" w:cs="Arial"/>
          <w:sz w:val="20"/>
          <w:szCs w:val="20"/>
        </w:rPr>
        <w:t>L</w:t>
      </w:r>
      <w:r w:rsidRPr="00031717">
        <w:rPr>
          <w:rFonts w:ascii="Arial" w:eastAsia="Calibri" w:hAnsi="Arial" w:cs="Arial"/>
          <w:sz w:val="20"/>
          <w:szCs w:val="20"/>
        </w:rPr>
        <w:t xml:space="preserve">evel Committee.  </w:t>
      </w:r>
    </w:p>
    <w:p w:rsidR="002449DC" w:rsidRDefault="00031717" w:rsidP="00EA17ED">
      <w:pPr>
        <w:widowControl w:val="0"/>
        <w:numPr>
          <w:ilvl w:val="0"/>
          <w:numId w:val="4"/>
        </w:numPr>
        <w:spacing w:before="120" w:after="120" w:line="360" w:lineRule="auto"/>
        <w:ind w:left="720"/>
        <w:contextualSpacing/>
        <w:jc w:val="both"/>
        <w:rPr>
          <w:rFonts w:ascii="Arial" w:eastAsia="Calibri" w:hAnsi="Arial" w:cs="Arial"/>
          <w:sz w:val="20"/>
          <w:szCs w:val="20"/>
        </w:rPr>
      </w:pPr>
      <w:r w:rsidRPr="00031717">
        <w:rPr>
          <w:rFonts w:ascii="Arial" w:eastAsia="Calibri" w:hAnsi="Arial" w:cs="Arial"/>
          <w:sz w:val="20"/>
          <w:szCs w:val="20"/>
        </w:rPr>
        <w:t xml:space="preserve">The payment of RCA shall be made by </w:t>
      </w:r>
      <w:r w:rsidR="00B11177">
        <w:rPr>
          <w:rFonts w:ascii="Arial" w:eastAsia="Calibri" w:hAnsi="Arial" w:cs="Arial"/>
          <w:sz w:val="20"/>
          <w:szCs w:val="20"/>
        </w:rPr>
        <w:t>D</w:t>
      </w:r>
      <w:r w:rsidRPr="00031717">
        <w:rPr>
          <w:rFonts w:ascii="Arial" w:eastAsia="Calibri" w:hAnsi="Arial" w:cs="Arial"/>
          <w:sz w:val="20"/>
          <w:szCs w:val="20"/>
        </w:rPr>
        <w:t xml:space="preserve">istrict </w:t>
      </w:r>
      <w:r w:rsidR="00B11177">
        <w:rPr>
          <w:rFonts w:ascii="Arial" w:eastAsia="Calibri" w:hAnsi="Arial" w:cs="Arial"/>
          <w:sz w:val="20"/>
          <w:szCs w:val="20"/>
        </w:rPr>
        <w:t>L</w:t>
      </w:r>
      <w:r w:rsidRPr="00031717">
        <w:rPr>
          <w:rFonts w:ascii="Arial" w:eastAsia="Calibri" w:hAnsi="Arial" w:cs="Arial"/>
          <w:sz w:val="20"/>
          <w:szCs w:val="20"/>
        </w:rPr>
        <w:t xml:space="preserve">evel </w:t>
      </w:r>
      <w:r w:rsidR="00B11177">
        <w:rPr>
          <w:rFonts w:ascii="Arial" w:eastAsia="Calibri" w:hAnsi="Arial" w:cs="Arial"/>
          <w:sz w:val="20"/>
          <w:szCs w:val="20"/>
        </w:rPr>
        <w:t>C</w:t>
      </w:r>
      <w:r w:rsidRPr="00031717">
        <w:rPr>
          <w:rFonts w:ascii="Arial" w:eastAsia="Calibri" w:hAnsi="Arial" w:cs="Arial"/>
          <w:sz w:val="20"/>
          <w:szCs w:val="20"/>
        </w:rPr>
        <w:t xml:space="preserve">ommittee from revenue collected. </w:t>
      </w:r>
    </w:p>
    <w:p w:rsidR="002449DC" w:rsidRDefault="00031717" w:rsidP="00EA17ED">
      <w:pPr>
        <w:widowControl w:val="0"/>
        <w:numPr>
          <w:ilvl w:val="0"/>
          <w:numId w:val="4"/>
        </w:numPr>
        <w:spacing w:before="120" w:after="120" w:line="360" w:lineRule="auto"/>
        <w:ind w:left="720"/>
        <w:contextualSpacing/>
        <w:jc w:val="both"/>
        <w:rPr>
          <w:rFonts w:ascii="Arial" w:eastAsia="Calibri" w:hAnsi="Arial" w:cs="Arial"/>
          <w:sz w:val="20"/>
          <w:szCs w:val="20"/>
        </w:rPr>
      </w:pPr>
      <w:r w:rsidRPr="00031717">
        <w:rPr>
          <w:rFonts w:ascii="Arial" w:eastAsia="Calibri" w:hAnsi="Arial" w:cs="Arial"/>
          <w:sz w:val="20"/>
          <w:szCs w:val="20"/>
        </w:rPr>
        <w:t>The Revenue Collection Agency shall be hired for two years by inviting online bids.</w:t>
      </w:r>
    </w:p>
    <w:p w:rsidR="00B11177" w:rsidRPr="00031717" w:rsidRDefault="00B11177" w:rsidP="00B11177">
      <w:pPr>
        <w:widowControl w:val="0"/>
        <w:spacing w:before="120" w:after="120" w:line="276" w:lineRule="auto"/>
        <w:contextualSpacing/>
        <w:jc w:val="both"/>
        <w:rPr>
          <w:rFonts w:ascii="Arial" w:eastAsia="Calibri" w:hAnsi="Arial" w:cs="Arial"/>
          <w:sz w:val="20"/>
          <w:szCs w:val="20"/>
        </w:rPr>
      </w:pPr>
    </w:p>
    <w:p w:rsidR="00031717" w:rsidRPr="00B11177" w:rsidRDefault="00031717" w:rsidP="00340B65">
      <w:pPr>
        <w:spacing w:before="120" w:after="120" w:line="360" w:lineRule="auto"/>
        <w:jc w:val="both"/>
        <w:rPr>
          <w:rFonts w:ascii="Arial" w:hAnsi="Arial" w:cs="Arial"/>
          <w:bCs/>
          <w:sz w:val="20"/>
          <w:szCs w:val="20"/>
          <w:u w:val="single"/>
        </w:rPr>
      </w:pPr>
      <w:r w:rsidRPr="00B11177">
        <w:rPr>
          <w:rFonts w:ascii="Arial" w:hAnsi="Arial" w:cs="Arial"/>
          <w:bCs/>
          <w:sz w:val="20"/>
          <w:szCs w:val="20"/>
          <w:u w:val="single"/>
        </w:rPr>
        <w:t>Expenditure and Payment Mechanism</w:t>
      </w:r>
    </w:p>
    <w:p w:rsidR="00B11177" w:rsidRDefault="00031717" w:rsidP="00340B65">
      <w:pPr>
        <w:spacing w:before="120" w:after="120" w:line="360" w:lineRule="auto"/>
        <w:jc w:val="both"/>
        <w:rPr>
          <w:rFonts w:ascii="Arial" w:hAnsi="Arial" w:cs="Arial"/>
          <w:sz w:val="20"/>
          <w:szCs w:val="20"/>
        </w:rPr>
      </w:pPr>
      <w:r w:rsidRPr="00031717">
        <w:rPr>
          <w:rFonts w:ascii="Arial" w:hAnsi="Arial" w:cs="Arial"/>
          <w:sz w:val="20"/>
          <w:szCs w:val="20"/>
        </w:rPr>
        <w:t xml:space="preserve">At the end of each month, M/S. L&amp;T Ltd. Chennai (Operator) shall supply </w:t>
      </w:r>
      <w:r w:rsidR="00B11177">
        <w:rPr>
          <w:rFonts w:ascii="Arial" w:hAnsi="Arial" w:cs="Arial"/>
          <w:sz w:val="20"/>
          <w:szCs w:val="20"/>
        </w:rPr>
        <w:t xml:space="preserve">details </w:t>
      </w:r>
      <w:r w:rsidRPr="00031717">
        <w:rPr>
          <w:rFonts w:ascii="Arial" w:hAnsi="Arial" w:cs="Arial"/>
          <w:sz w:val="20"/>
          <w:szCs w:val="20"/>
        </w:rPr>
        <w:t xml:space="preserve">of bulk water </w:t>
      </w:r>
      <w:r w:rsidR="00B11177">
        <w:rPr>
          <w:rFonts w:ascii="Arial" w:hAnsi="Arial" w:cs="Arial"/>
          <w:sz w:val="20"/>
          <w:szCs w:val="20"/>
        </w:rPr>
        <w:t>s</w:t>
      </w:r>
      <w:r w:rsidRPr="00031717">
        <w:rPr>
          <w:rFonts w:ascii="Arial" w:hAnsi="Arial" w:cs="Arial"/>
          <w:sz w:val="20"/>
          <w:szCs w:val="20"/>
        </w:rPr>
        <w:t xml:space="preserve">upplied to each village/GPWSC as per contract duly verified by SDE(s) DWSS to the DLC. DLC through RCA </w:t>
      </w:r>
      <w:r w:rsidR="00B11177">
        <w:rPr>
          <w:rFonts w:ascii="Arial" w:hAnsi="Arial" w:cs="Arial"/>
          <w:sz w:val="20"/>
          <w:szCs w:val="20"/>
        </w:rPr>
        <w:t xml:space="preserve">shall </w:t>
      </w:r>
      <w:r w:rsidRPr="00031717">
        <w:rPr>
          <w:rFonts w:ascii="Arial" w:hAnsi="Arial" w:cs="Arial"/>
          <w:sz w:val="20"/>
          <w:szCs w:val="20"/>
        </w:rPr>
        <w:t xml:space="preserve">generate bulk water bills in the name of each GPWSC. As mentioned earlier, the RCA </w:t>
      </w:r>
      <w:r w:rsidR="00B11177">
        <w:rPr>
          <w:rFonts w:ascii="Arial" w:hAnsi="Arial" w:cs="Arial"/>
          <w:sz w:val="20"/>
          <w:szCs w:val="20"/>
        </w:rPr>
        <w:t xml:space="preserve">shall </w:t>
      </w:r>
      <w:r w:rsidRPr="00031717">
        <w:rPr>
          <w:rFonts w:ascii="Arial" w:hAnsi="Arial" w:cs="Arial"/>
          <w:sz w:val="20"/>
          <w:szCs w:val="20"/>
        </w:rPr>
        <w:t xml:space="preserve">deposit all revenue collected from various consumers of 85 villages in the bank account of the DLC. </w:t>
      </w:r>
    </w:p>
    <w:p w:rsidR="00B11177" w:rsidRDefault="00031717" w:rsidP="00340B65">
      <w:pPr>
        <w:spacing w:before="120" w:after="120" w:line="360" w:lineRule="auto"/>
        <w:jc w:val="both"/>
        <w:rPr>
          <w:rFonts w:ascii="Arial" w:hAnsi="Arial" w:cs="Arial"/>
          <w:sz w:val="20"/>
          <w:szCs w:val="20"/>
        </w:rPr>
      </w:pPr>
      <w:r w:rsidRPr="00031717">
        <w:rPr>
          <w:rFonts w:ascii="Arial" w:hAnsi="Arial" w:cs="Arial"/>
          <w:sz w:val="20"/>
          <w:szCs w:val="20"/>
        </w:rPr>
        <w:t xml:space="preserve">RCA </w:t>
      </w:r>
      <w:r w:rsidR="00B11177">
        <w:rPr>
          <w:rFonts w:ascii="Arial" w:hAnsi="Arial" w:cs="Arial"/>
          <w:sz w:val="20"/>
          <w:szCs w:val="20"/>
        </w:rPr>
        <w:t xml:space="preserve">shall </w:t>
      </w:r>
      <w:r w:rsidRPr="00031717">
        <w:rPr>
          <w:rFonts w:ascii="Arial" w:hAnsi="Arial" w:cs="Arial"/>
          <w:sz w:val="20"/>
          <w:szCs w:val="20"/>
        </w:rPr>
        <w:t xml:space="preserve">provide list of consumers and amount paid by them by grouping them in respective </w:t>
      </w:r>
      <w:r w:rsidR="00B11177">
        <w:rPr>
          <w:rFonts w:ascii="Arial" w:hAnsi="Arial" w:cs="Arial"/>
          <w:sz w:val="20"/>
          <w:szCs w:val="20"/>
        </w:rPr>
        <w:t>v</w:t>
      </w:r>
      <w:r w:rsidRPr="00031717">
        <w:rPr>
          <w:rFonts w:ascii="Arial" w:hAnsi="Arial" w:cs="Arial"/>
          <w:sz w:val="20"/>
          <w:szCs w:val="20"/>
        </w:rPr>
        <w:t xml:space="preserve">illages and clusters. Revenue clerks of DLC </w:t>
      </w:r>
      <w:r w:rsidR="00B11177">
        <w:rPr>
          <w:rFonts w:ascii="Arial" w:hAnsi="Arial" w:cs="Arial"/>
          <w:sz w:val="20"/>
          <w:szCs w:val="20"/>
        </w:rPr>
        <w:t xml:space="preserve">shall </w:t>
      </w:r>
      <w:r w:rsidRPr="00031717">
        <w:rPr>
          <w:rFonts w:ascii="Arial" w:hAnsi="Arial" w:cs="Arial"/>
          <w:sz w:val="20"/>
          <w:szCs w:val="20"/>
        </w:rPr>
        <w:t xml:space="preserve">verify all the records with concerned bank and submit its report to the DLC. </w:t>
      </w:r>
    </w:p>
    <w:p w:rsidR="00031717" w:rsidRPr="00031717" w:rsidRDefault="00B11177" w:rsidP="00340B65">
      <w:pPr>
        <w:spacing w:before="120" w:after="120" w:line="360" w:lineRule="auto"/>
        <w:jc w:val="both"/>
        <w:rPr>
          <w:rFonts w:ascii="Arial" w:hAnsi="Arial" w:cs="Arial"/>
          <w:sz w:val="20"/>
          <w:szCs w:val="20"/>
        </w:rPr>
      </w:pPr>
      <w:r>
        <w:rPr>
          <w:rFonts w:ascii="Arial" w:hAnsi="Arial" w:cs="Arial"/>
          <w:sz w:val="20"/>
          <w:szCs w:val="20"/>
        </w:rPr>
        <w:t xml:space="preserve">Thereafter </w:t>
      </w:r>
      <w:r w:rsidR="00031717" w:rsidRPr="00031717">
        <w:rPr>
          <w:rFonts w:ascii="Arial" w:hAnsi="Arial" w:cs="Arial"/>
          <w:sz w:val="20"/>
          <w:szCs w:val="20"/>
        </w:rPr>
        <w:t xml:space="preserve">DLC </w:t>
      </w:r>
      <w:r>
        <w:rPr>
          <w:rFonts w:ascii="Arial" w:hAnsi="Arial" w:cs="Arial"/>
          <w:sz w:val="20"/>
          <w:szCs w:val="20"/>
        </w:rPr>
        <w:t xml:space="preserve">shall </w:t>
      </w:r>
      <w:r w:rsidR="00031717" w:rsidRPr="00031717">
        <w:rPr>
          <w:rFonts w:ascii="Arial" w:hAnsi="Arial" w:cs="Arial"/>
          <w:sz w:val="20"/>
          <w:szCs w:val="20"/>
        </w:rPr>
        <w:t>deduct the amount to be recovered from each GPWSCs on basis of its bulk consumption plus its propionate share to be pai</w:t>
      </w:r>
      <w:r>
        <w:rPr>
          <w:rFonts w:ascii="Arial" w:hAnsi="Arial" w:cs="Arial"/>
          <w:sz w:val="20"/>
          <w:szCs w:val="20"/>
        </w:rPr>
        <w:t>d to RCA for revenue collection</w:t>
      </w:r>
      <w:r w:rsidR="00031717" w:rsidRPr="00031717">
        <w:rPr>
          <w:rFonts w:ascii="Arial" w:hAnsi="Arial" w:cs="Arial"/>
          <w:sz w:val="20"/>
          <w:szCs w:val="20"/>
        </w:rPr>
        <w:t xml:space="preserve"> plus 5% towards reserves and administrative charges. The payment to M/S. L&amp;T Ltd. Chennai (Operator) and RCA shall be made by the DLC. Surplus amount of respective GPWSCs shall be transferred to their bank accounts to enable GPWSCs to make payment for staff, PSPCL and repairs etc. </w:t>
      </w:r>
    </w:p>
    <w:p w:rsidR="00031717" w:rsidRPr="003F0D6E" w:rsidRDefault="00031717" w:rsidP="00340B65">
      <w:pPr>
        <w:spacing w:before="120" w:after="120" w:line="360" w:lineRule="auto"/>
        <w:jc w:val="both"/>
        <w:rPr>
          <w:rFonts w:ascii="Arial" w:hAnsi="Arial" w:cs="Arial"/>
          <w:bCs/>
          <w:sz w:val="20"/>
          <w:szCs w:val="20"/>
          <w:u w:val="single"/>
        </w:rPr>
      </w:pPr>
      <w:r w:rsidRPr="003F0D6E">
        <w:rPr>
          <w:rFonts w:ascii="Arial" w:hAnsi="Arial" w:cs="Arial"/>
          <w:bCs/>
          <w:sz w:val="20"/>
          <w:szCs w:val="20"/>
          <w:u w:val="single"/>
        </w:rPr>
        <w:t>Audit of Bank accounts, revenue receipt and expenditure</w:t>
      </w:r>
    </w:p>
    <w:p w:rsidR="00031717" w:rsidRPr="00031717" w:rsidRDefault="00031717" w:rsidP="00340B65">
      <w:pPr>
        <w:spacing w:before="120" w:after="120" w:line="360" w:lineRule="auto"/>
        <w:jc w:val="both"/>
        <w:rPr>
          <w:rFonts w:ascii="Arial" w:hAnsi="Arial" w:cs="Arial"/>
          <w:sz w:val="20"/>
          <w:szCs w:val="20"/>
        </w:rPr>
      </w:pPr>
      <w:r w:rsidRPr="00031717">
        <w:rPr>
          <w:rFonts w:ascii="Arial" w:hAnsi="Arial" w:cs="Arial"/>
          <w:sz w:val="20"/>
          <w:szCs w:val="20"/>
        </w:rPr>
        <w:t xml:space="preserve">The master </w:t>
      </w:r>
      <w:r w:rsidR="00B11177">
        <w:rPr>
          <w:rFonts w:ascii="Arial" w:hAnsi="Arial" w:cs="Arial"/>
          <w:sz w:val="20"/>
          <w:szCs w:val="20"/>
        </w:rPr>
        <w:t>b</w:t>
      </w:r>
      <w:r w:rsidRPr="00031717">
        <w:rPr>
          <w:rFonts w:ascii="Arial" w:hAnsi="Arial" w:cs="Arial"/>
          <w:sz w:val="20"/>
          <w:szCs w:val="20"/>
        </w:rPr>
        <w:t xml:space="preserve">ank </w:t>
      </w:r>
      <w:r w:rsidR="00B11177">
        <w:rPr>
          <w:rFonts w:ascii="Arial" w:hAnsi="Arial" w:cs="Arial"/>
          <w:sz w:val="20"/>
          <w:szCs w:val="20"/>
        </w:rPr>
        <w:t>a</w:t>
      </w:r>
      <w:r w:rsidRPr="00031717">
        <w:rPr>
          <w:rFonts w:ascii="Arial" w:hAnsi="Arial" w:cs="Arial"/>
          <w:sz w:val="20"/>
          <w:szCs w:val="20"/>
        </w:rPr>
        <w:t xml:space="preserve">ccount, all GPWSCs accounts, income by way of revenue receipt, fines &amp; penalties and all expenditures made by DLC and GPWSCs shall be duly audited </w:t>
      </w:r>
      <w:r w:rsidR="00B11177">
        <w:rPr>
          <w:rFonts w:ascii="Arial" w:hAnsi="Arial" w:cs="Arial"/>
          <w:sz w:val="20"/>
          <w:szCs w:val="20"/>
        </w:rPr>
        <w:t>q</w:t>
      </w:r>
      <w:r w:rsidRPr="00031717">
        <w:rPr>
          <w:rFonts w:ascii="Arial" w:hAnsi="Arial" w:cs="Arial"/>
          <w:sz w:val="20"/>
          <w:szCs w:val="20"/>
        </w:rPr>
        <w:t xml:space="preserve">uarterly by CA appointed by HoD, DWSS. The report shall by submitted to HoD, DWSS for its review. </w:t>
      </w:r>
    </w:p>
    <w:p w:rsidR="00031717" w:rsidRPr="00F51C93" w:rsidRDefault="00031717" w:rsidP="00340B65">
      <w:pPr>
        <w:spacing w:before="120" w:after="120" w:line="360" w:lineRule="auto"/>
        <w:jc w:val="both"/>
        <w:rPr>
          <w:rFonts w:ascii="Arial" w:hAnsi="Arial" w:cs="Arial"/>
          <w:bCs/>
          <w:sz w:val="20"/>
          <w:szCs w:val="20"/>
          <w:u w:val="single"/>
        </w:rPr>
      </w:pPr>
      <w:r w:rsidRPr="00F51C93">
        <w:rPr>
          <w:rFonts w:ascii="Arial" w:hAnsi="Arial" w:cs="Arial"/>
          <w:bCs/>
          <w:sz w:val="20"/>
          <w:szCs w:val="20"/>
          <w:u w:val="single"/>
        </w:rPr>
        <w:t>Release of New Connections</w:t>
      </w:r>
      <w:r w:rsidR="00F51C93">
        <w:rPr>
          <w:rFonts w:ascii="Arial" w:hAnsi="Arial" w:cs="Arial"/>
          <w:bCs/>
          <w:sz w:val="20"/>
          <w:szCs w:val="20"/>
          <w:u w:val="single"/>
        </w:rPr>
        <w:t xml:space="preserve"> under Moga Water Supply Scheme</w:t>
      </w:r>
    </w:p>
    <w:p w:rsidR="00F51C93" w:rsidRDefault="00031717" w:rsidP="00340B65">
      <w:pPr>
        <w:spacing w:before="120" w:after="120" w:line="360" w:lineRule="auto"/>
        <w:jc w:val="both"/>
        <w:rPr>
          <w:rFonts w:ascii="Arial" w:hAnsi="Arial" w:cs="Arial"/>
          <w:sz w:val="20"/>
          <w:szCs w:val="20"/>
        </w:rPr>
      </w:pPr>
      <w:r w:rsidRPr="00031717">
        <w:rPr>
          <w:rFonts w:ascii="Arial" w:hAnsi="Arial" w:cs="Arial"/>
          <w:sz w:val="20"/>
          <w:szCs w:val="20"/>
        </w:rPr>
        <w:t xml:space="preserve">The consumer shall apply for new connection to concerned GPWSC. The </w:t>
      </w:r>
      <w:r w:rsidR="00F51C93">
        <w:rPr>
          <w:rFonts w:ascii="Arial" w:hAnsi="Arial" w:cs="Arial"/>
          <w:sz w:val="20"/>
          <w:szCs w:val="20"/>
        </w:rPr>
        <w:t>c</w:t>
      </w:r>
      <w:r w:rsidRPr="00031717">
        <w:rPr>
          <w:rFonts w:ascii="Arial" w:hAnsi="Arial" w:cs="Arial"/>
          <w:sz w:val="20"/>
          <w:szCs w:val="20"/>
        </w:rPr>
        <w:t>oncerned JE in charge of the village scheme shall collect all such applications from GPWSC on weekly basis and will forward these to concerned SDE of DWSS for sanctioning. SDE shall sanction the connection within 4 days, if feasible. SDE shall inform the consumer, JE, GPWSC and revenue collection agency (RCA) apart form making online entry int</w:t>
      </w:r>
      <w:r w:rsidR="00F51C93">
        <w:rPr>
          <w:rFonts w:ascii="Arial" w:hAnsi="Arial" w:cs="Arial"/>
          <w:sz w:val="20"/>
          <w:szCs w:val="20"/>
        </w:rPr>
        <w:t xml:space="preserve">o the online consumer database. </w:t>
      </w:r>
      <w:r w:rsidRPr="00031717">
        <w:rPr>
          <w:rFonts w:ascii="Arial" w:hAnsi="Arial" w:cs="Arial"/>
          <w:sz w:val="20"/>
          <w:szCs w:val="20"/>
        </w:rPr>
        <w:t xml:space="preserve">The RCA shall also make entry into its online centralized database. </w:t>
      </w:r>
    </w:p>
    <w:p w:rsidR="00340B65" w:rsidRDefault="00340B65" w:rsidP="00340B65">
      <w:pPr>
        <w:spacing w:before="120" w:after="120" w:line="360" w:lineRule="auto"/>
        <w:jc w:val="both"/>
        <w:rPr>
          <w:rFonts w:ascii="Arial" w:hAnsi="Arial" w:cs="Arial"/>
          <w:sz w:val="20"/>
          <w:szCs w:val="20"/>
        </w:rPr>
      </w:pPr>
    </w:p>
    <w:p w:rsidR="00031717" w:rsidRDefault="00031717" w:rsidP="00340B65">
      <w:pPr>
        <w:spacing w:before="120" w:after="120" w:line="360" w:lineRule="auto"/>
        <w:jc w:val="both"/>
        <w:rPr>
          <w:rFonts w:ascii="Arial" w:hAnsi="Arial" w:cs="Arial"/>
          <w:sz w:val="20"/>
          <w:szCs w:val="20"/>
        </w:rPr>
      </w:pPr>
      <w:r w:rsidRPr="00031717">
        <w:rPr>
          <w:rFonts w:ascii="Arial" w:hAnsi="Arial" w:cs="Arial"/>
          <w:sz w:val="20"/>
          <w:szCs w:val="20"/>
        </w:rPr>
        <w:t xml:space="preserve">The various documents required for the new connection application shall remain the same as already notified vide notification number, 13/3-2018-5-B&amp;R-II/29 dated Chandigarh – 11-01-2018. The connection shall be made in the presence of pump operator and GPWSC. The consumer shall liable to pay water charges from date of actual installation of connection. The consumer can get his/her connection disconnected by submitting a written request to SDE after payment of outstanding dues, if any. The cost of disconnection shall be borne by the consumers. </w:t>
      </w:r>
    </w:p>
    <w:p w:rsidR="00F51C93" w:rsidRDefault="00F51C93" w:rsidP="00031717">
      <w:pPr>
        <w:spacing w:before="120" w:after="120" w:line="276" w:lineRule="auto"/>
        <w:jc w:val="both"/>
        <w:rPr>
          <w:rFonts w:ascii="Arial" w:hAnsi="Arial" w:cs="Arial"/>
          <w:sz w:val="20"/>
          <w:szCs w:val="20"/>
        </w:rPr>
      </w:pPr>
    </w:p>
    <w:p w:rsidR="00F51C93" w:rsidRDefault="00F51C93" w:rsidP="00031717">
      <w:pPr>
        <w:spacing w:before="120" w:after="120" w:line="276" w:lineRule="auto"/>
        <w:jc w:val="both"/>
        <w:rPr>
          <w:rFonts w:ascii="Arial" w:hAnsi="Arial" w:cs="Arial"/>
          <w:sz w:val="20"/>
          <w:szCs w:val="20"/>
        </w:rPr>
      </w:pPr>
    </w:p>
    <w:p w:rsidR="00F51C93" w:rsidRDefault="00F51C93">
      <w:pPr>
        <w:rPr>
          <w:rFonts w:ascii="Arial" w:hAnsi="Arial" w:cs="Arial"/>
          <w:sz w:val="20"/>
          <w:szCs w:val="20"/>
        </w:rPr>
      </w:pPr>
      <w:r>
        <w:rPr>
          <w:rFonts w:ascii="Arial" w:hAnsi="Arial" w:cs="Arial"/>
          <w:sz w:val="20"/>
          <w:szCs w:val="20"/>
        </w:rPr>
        <w:br w:type="page"/>
      </w:r>
    </w:p>
    <w:p w:rsidR="00031717" w:rsidRPr="00F51C93" w:rsidRDefault="00F51C93" w:rsidP="00B769BA">
      <w:pPr>
        <w:spacing w:before="120" w:after="120" w:line="276" w:lineRule="auto"/>
        <w:jc w:val="right"/>
        <w:rPr>
          <w:rFonts w:ascii="Arial" w:hAnsi="Arial" w:cs="Arial"/>
          <w:b/>
          <w:sz w:val="20"/>
          <w:szCs w:val="20"/>
          <w:u w:val="single"/>
        </w:rPr>
      </w:pPr>
      <w:r w:rsidRPr="00F51C93">
        <w:rPr>
          <w:rFonts w:ascii="Arial" w:hAnsi="Arial" w:cs="Arial"/>
          <w:b/>
          <w:sz w:val="20"/>
          <w:szCs w:val="20"/>
          <w:u w:val="single"/>
        </w:rPr>
        <w:lastRenderedPageBreak/>
        <w:t>Annexure 1</w:t>
      </w:r>
    </w:p>
    <w:p w:rsidR="00031717" w:rsidRPr="00F51C93" w:rsidRDefault="00031717" w:rsidP="00F51C93">
      <w:pPr>
        <w:spacing w:before="120" w:after="120" w:line="276" w:lineRule="auto"/>
        <w:jc w:val="both"/>
        <w:rPr>
          <w:rFonts w:ascii="Arial" w:hAnsi="Arial" w:cs="Arial"/>
          <w:b/>
          <w:bCs/>
          <w:sz w:val="20"/>
          <w:szCs w:val="20"/>
        </w:rPr>
      </w:pPr>
      <w:r w:rsidRPr="00F51C93">
        <w:rPr>
          <w:rFonts w:ascii="Arial" w:hAnsi="Arial" w:cs="Arial"/>
          <w:b/>
          <w:bCs/>
          <w:sz w:val="20"/>
          <w:szCs w:val="20"/>
        </w:rPr>
        <w:t xml:space="preserve">Tariff and Penalties </w:t>
      </w:r>
    </w:p>
    <w:p w:rsidR="00F51C93" w:rsidRDefault="00F51C93" w:rsidP="00F51C93">
      <w:pPr>
        <w:spacing w:before="120" w:after="120" w:line="276" w:lineRule="auto"/>
        <w:jc w:val="both"/>
        <w:rPr>
          <w:rFonts w:ascii="Arial" w:hAnsi="Arial" w:cs="Arial"/>
          <w:bCs/>
          <w:sz w:val="20"/>
          <w:szCs w:val="20"/>
        </w:rPr>
      </w:pPr>
      <w:r w:rsidRPr="00F51C93">
        <w:rPr>
          <w:rFonts w:ascii="Arial" w:hAnsi="Arial" w:cs="Arial"/>
          <w:bCs/>
          <w:sz w:val="20"/>
          <w:szCs w:val="20"/>
        </w:rPr>
        <w:t xml:space="preserve">For </w:t>
      </w:r>
      <w:r>
        <w:rPr>
          <w:rFonts w:ascii="Arial" w:hAnsi="Arial" w:cs="Arial"/>
          <w:bCs/>
          <w:sz w:val="20"/>
          <w:szCs w:val="20"/>
        </w:rPr>
        <w:t>d</w:t>
      </w:r>
      <w:r w:rsidRPr="00F51C93">
        <w:rPr>
          <w:rFonts w:ascii="Arial" w:hAnsi="Arial" w:cs="Arial"/>
          <w:bCs/>
          <w:sz w:val="20"/>
          <w:szCs w:val="20"/>
        </w:rPr>
        <w:t xml:space="preserve">omestic </w:t>
      </w:r>
      <w:r>
        <w:rPr>
          <w:rFonts w:ascii="Arial" w:hAnsi="Arial" w:cs="Arial"/>
          <w:bCs/>
          <w:sz w:val="20"/>
          <w:szCs w:val="20"/>
        </w:rPr>
        <w:t>c</w:t>
      </w:r>
      <w:r w:rsidRPr="00F51C93">
        <w:rPr>
          <w:rFonts w:ascii="Arial" w:hAnsi="Arial" w:cs="Arial"/>
          <w:bCs/>
          <w:sz w:val="20"/>
          <w:szCs w:val="20"/>
        </w:rPr>
        <w:t xml:space="preserve">onnections, </w:t>
      </w:r>
      <w:r>
        <w:rPr>
          <w:rFonts w:ascii="Arial" w:hAnsi="Arial" w:cs="Arial"/>
          <w:bCs/>
          <w:sz w:val="20"/>
          <w:szCs w:val="20"/>
        </w:rPr>
        <w:t>water tariff</w:t>
      </w:r>
      <w:r w:rsidRPr="00F51C93">
        <w:rPr>
          <w:rFonts w:ascii="Arial" w:hAnsi="Arial" w:cs="Arial"/>
          <w:bCs/>
          <w:sz w:val="20"/>
          <w:szCs w:val="20"/>
        </w:rPr>
        <w:t xml:space="preserve"> shall be </w:t>
      </w:r>
      <w:r>
        <w:rPr>
          <w:rFonts w:ascii="Arial" w:hAnsi="Arial" w:cs="Arial"/>
          <w:bCs/>
          <w:sz w:val="20"/>
          <w:szCs w:val="20"/>
        </w:rPr>
        <w:t xml:space="preserve">determined based </w:t>
      </w:r>
      <w:r w:rsidRPr="00F51C93">
        <w:rPr>
          <w:rFonts w:ascii="Arial" w:hAnsi="Arial" w:cs="Arial"/>
          <w:bCs/>
          <w:sz w:val="20"/>
          <w:szCs w:val="20"/>
        </w:rPr>
        <w:t>on volumetric consumption measured by installing water meters. Rates for domestic consumers shall be as follows</w:t>
      </w:r>
    </w:p>
    <w:tbl>
      <w:tblPr>
        <w:tblStyle w:val="TableGrid"/>
        <w:tblW w:w="4795" w:type="pct"/>
        <w:tblLook w:val="04A0"/>
      </w:tblPr>
      <w:tblGrid>
        <w:gridCol w:w="3070"/>
        <w:gridCol w:w="3072"/>
        <w:gridCol w:w="2696"/>
      </w:tblGrid>
      <w:tr w:rsidR="003B65E1" w:rsidRPr="00031717" w:rsidTr="00D770FC">
        <w:trPr>
          <w:trHeight w:val="264"/>
        </w:trPr>
        <w:tc>
          <w:tcPr>
            <w:tcW w:w="1737" w:type="pct"/>
            <w:vMerge w:val="restart"/>
            <w:tcBorders>
              <w:right w:val="single" w:sz="4" w:space="0" w:color="auto"/>
            </w:tcBorders>
            <w:shd w:val="clear" w:color="auto" w:fill="D9D9D9" w:themeFill="background1" w:themeFillShade="D9"/>
            <w:vAlign w:val="center"/>
          </w:tcPr>
          <w:p w:rsidR="003B65E1" w:rsidRPr="00F51C93" w:rsidRDefault="003B65E1" w:rsidP="00F33522">
            <w:pPr>
              <w:pStyle w:val="ListParagraph"/>
              <w:ind w:left="0"/>
              <w:jc w:val="center"/>
              <w:rPr>
                <w:rFonts w:ascii="Arial" w:hAnsi="Arial" w:cs="Arial"/>
                <w:b/>
                <w:bCs/>
                <w:sz w:val="20"/>
              </w:rPr>
            </w:pPr>
            <w:r>
              <w:rPr>
                <w:rFonts w:ascii="Arial" w:hAnsi="Arial" w:cs="Arial"/>
                <w:b/>
                <w:bCs/>
                <w:sz w:val="20"/>
              </w:rPr>
              <w:t xml:space="preserve">Slab for Domestic Connections </w:t>
            </w:r>
          </w:p>
        </w:tc>
        <w:tc>
          <w:tcPr>
            <w:tcW w:w="1738" w:type="pct"/>
            <w:vMerge w:val="restart"/>
            <w:tcBorders>
              <w:left w:val="single" w:sz="4" w:space="0" w:color="auto"/>
            </w:tcBorders>
            <w:shd w:val="clear" w:color="auto" w:fill="D9D9D9" w:themeFill="background1" w:themeFillShade="D9"/>
            <w:vAlign w:val="center"/>
          </w:tcPr>
          <w:p w:rsidR="003B65E1" w:rsidRDefault="003B65E1" w:rsidP="00F33522">
            <w:pPr>
              <w:pStyle w:val="ListParagraph"/>
              <w:ind w:left="0"/>
              <w:jc w:val="center"/>
              <w:rPr>
                <w:rFonts w:ascii="Arial" w:hAnsi="Arial" w:cs="Arial"/>
                <w:b/>
                <w:bCs/>
                <w:sz w:val="20"/>
              </w:rPr>
            </w:pPr>
            <w:r>
              <w:rPr>
                <w:rFonts w:ascii="Arial" w:hAnsi="Arial" w:cs="Arial"/>
                <w:b/>
                <w:bCs/>
                <w:sz w:val="20"/>
              </w:rPr>
              <w:t xml:space="preserve">Meter Rent </w:t>
            </w:r>
          </w:p>
          <w:p w:rsidR="003B65E1" w:rsidRPr="00F51C93" w:rsidRDefault="003B65E1" w:rsidP="00F33522">
            <w:pPr>
              <w:pStyle w:val="ListParagraph"/>
              <w:ind w:left="0"/>
              <w:jc w:val="center"/>
              <w:rPr>
                <w:rFonts w:ascii="Arial" w:hAnsi="Arial" w:cs="Arial"/>
                <w:b/>
                <w:bCs/>
                <w:sz w:val="20"/>
              </w:rPr>
            </w:pPr>
            <w:r w:rsidRPr="00F51C93">
              <w:rPr>
                <w:rFonts w:ascii="Arial" w:hAnsi="Arial" w:cs="Arial"/>
                <w:b/>
                <w:bCs/>
                <w:sz w:val="20"/>
              </w:rPr>
              <w:t>INR per month</w:t>
            </w:r>
          </w:p>
        </w:tc>
        <w:tc>
          <w:tcPr>
            <w:tcW w:w="1525" w:type="pct"/>
            <w:vMerge w:val="restart"/>
            <w:tcBorders>
              <w:right w:val="single" w:sz="4" w:space="0" w:color="auto"/>
            </w:tcBorders>
            <w:shd w:val="clear" w:color="auto" w:fill="D9D9D9" w:themeFill="background1" w:themeFillShade="D9"/>
            <w:vAlign w:val="center"/>
          </w:tcPr>
          <w:p w:rsidR="003B65E1" w:rsidRPr="00F51C93" w:rsidRDefault="003B65E1" w:rsidP="00F33522">
            <w:pPr>
              <w:pStyle w:val="ListParagraph"/>
              <w:ind w:left="0"/>
              <w:jc w:val="center"/>
              <w:rPr>
                <w:rFonts w:ascii="Arial" w:hAnsi="Arial" w:cs="Arial"/>
                <w:b/>
                <w:bCs/>
                <w:sz w:val="20"/>
              </w:rPr>
            </w:pPr>
            <w:r w:rsidRPr="00F51C93">
              <w:rPr>
                <w:rFonts w:ascii="Arial" w:hAnsi="Arial" w:cs="Arial"/>
                <w:b/>
                <w:bCs/>
                <w:sz w:val="20"/>
              </w:rPr>
              <w:t>Variable Rate INR per KL</w:t>
            </w:r>
          </w:p>
        </w:tc>
      </w:tr>
      <w:tr w:rsidR="003B65E1" w:rsidRPr="00031717" w:rsidTr="00D770FC">
        <w:trPr>
          <w:trHeight w:val="230"/>
        </w:trPr>
        <w:tc>
          <w:tcPr>
            <w:tcW w:w="1737" w:type="pct"/>
            <w:vMerge/>
            <w:tcBorders>
              <w:right w:val="single" w:sz="4" w:space="0" w:color="auto"/>
            </w:tcBorders>
            <w:shd w:val="clear" w:color="auto" w:fill="D9D9D9" w:themeFill="background1" w:themeFillShade="D9"/>
            <w:vAlign w:val="center"/>
          </w:tcPr>
          <w:p w:rsidR="003B65E1" w:rsidRPr="00031717" w:rsidRDefault="003B65E1" w:rsidP="00F33522">
            <w:pPr>
              <w:pStyle w:val="ListParagraph"/>
              <w:ind w:left="0"/>
              <w:jc w:val="center"/>
              <w:rPr>
                <w:rFonts w:ascii="Arial" w:hAnsi="Arial" w:cs="Arial"/>
                <w:bCs/>
                <w:sz w:val="20"/>
              </w:rPr>
            </w:pPr>
          </w:p>
        </w:tc>
        <w:tc>
          <w:tcPr>
            <w:tcW w:w="1738" w:type="pct"/>
            <w:vMerge/>
            <w:tcBorders>
              <w:left w:val="single" w:sz="4" w:space="0" w:color="auto"/>
            </w:tcBorders>
            <w:shd w:val="clear" w:color="auto" w:fill="D9D9D9" w:themeFill="background1" w:themeFillShade="D9"/>
            <w:vAlign w:val="center"/>
          </w:tcPr>
          <w:p w:rsidR="003B65E1" w:rsidRPr="00031717" w:rsidRDefault="003B65E1" w:rsidP="00F33522">
            <w:pPr>
              <w:pStyle w:val="ListParagraph"/>
              <w:ind w:left="0"/>
              <w:jc w:val="center"/>
              <w:rPr>
                <w:rFonts w:ascii="Arial" w:hAnsi="Arial" w:cs="Arial"/>
                <w:bCs/>
                <w:sz w:val="20"/>
              </w:rPr>
            </w:pPr>
          </w:p>
        </w:tc>
        <w:tc>
          <w:tcPr>
            <w:tcW w:w="1525" w:type="pct"/>
            <w:vMerge/>
            <w:tcBorders>
              <w:right w:val="single" w:sz="4" w:space="0" w:color="auto"/>
            </w:tcBorders>
            <w:shd w:val="clear" w:color="auto" w:fill="D9D9D9" w:themeFill="background1" w:themeFillShade="D9"/>
            <w:vAlign w:val="center"/>
          </w:tcPr>
          <w:p w:rsidR="003B65E1" w:rsidRPr="00031717" w:rsidRDefault="003B65E1" w:rsidP="00F33522">
            <w:pPr>
              <w:pStyle w:val="ListParagraph"/>
              <w:ind w:left="0"/>
              <w:jc w:val="center"/>
              <w:rPr>
                <w:rFonts w:ascii="Arial" w:hAnsi="Arial" w:cs="Arial"/>
                <w:bCs/>
                <w:sz w:val="20"/>
              </w:rPr>
            </w:pPr>
          </w:p>
        </w:tc>
      </w:tr>
      <w:tr w:rsidR="003B65E1" w:rsidRPr="00031717" w:rsidTr="00D770FC">
        <w:trPr>
          <w:trHeight w:val="20"/>
        </w:trPr>
        <w:tc>
          <w:tcPr>
            <w:tcW w:w="1737" w:type="pct"/>
            <w:tcBorders>
              <w:right w:val="single" w:sz="4" w:space="0" w:color="auto"/>
            </w:tcBorders>
            <w:vAlign w:val="center"/>
          </w:tcPr>
          <w:p w:rsidR="003B65E1" w:rsidRPr="00031717" w:rsidRDefault="003B65E1" w:rsidP="00F33522">
            <w:pPr>
              <w:jc w:val="center"/>
              <w:rPr>
                <w:rFonts w:ascii="Arial" w:hAnsi="Arial" w:cs="Arial"/>
                <w:bCs/>
                <w:sz w:val="20"/>
              </w:rPr>
            </w:pPr>
            <w:r w:rsidRPr="00031717">
              <w:rPr>
                <w:rFonts w:ascii="Arial" w:hAnsi="Arial" w:cs="Arial"/>
                <w:bCs/>
                <w:sz w:val="20"/>
              </w:rPr>
              <w:t>0 – 5 kl per month</w:t>
            </w:r>
          </w:p>
        </w:tc>
        <w:tc>
          <w:tcPr>
            <w:tcW w:w="1738" w:type="pct"/>
            <w:tcBorders>
              <w:left w:val="single" w:sz="4" w:space="0" w:color="auto"/>
            </w:tcBorders>
            <w:vAlign w:val="center"/>
          </w:tcPr>
          <w:p w:rsidR="003B65E1" w:rsidRPr="00031717" w:rsidRDefault="003B65E1" w:rsidP="00F33522">
            <w:pPr>
              <w:pStyle w:val="ListParagraph"/>
              <w:ind w:left="0"/>
              <w:jc w:val="center"/>
              <w:rPr>
                <w:rFonts w:ascii="Arial" w:hAnsi="Arial" w:cs="Arial"/>
                <w:bCs/>
                <w:sz w:val="20"/>
              </w:rPr>
            </w:pPr>
            <w:r w:rsidRPr="00031717">
              <w:rPr>
                <w:rFonts w:ascii="Arial" w:hAnsi="Arial" w:cs="Arial"/>
                <w:bCs/>
                <w:sz w:val="20"/>
              </w:rPr>
              <w:t>50</w:t>
            </w:r>
          </w:p>
        </w:tc>
        <w:tc>
          <w:tcPr>
            <w:tcW w:w="1525" w:type="pct"/>
            <w:tcBorders>
              <w:right w:val="single" w:sz="4" w:space="0" w:color="auto"/>
            </w:tcBorders>
            <w:vAlign w:val="center"/>
          </w:tcPr>
          <w:p w:rsidR="003B65E1" w:rsidRPr="00031717" w:rsidRDefault="003B65E1" w:rsidP="00F33522">
            <w:pPr>
              <w:pStyle w:val="ListParagraph"/>
              <w:ind w:left="0"/>
              <w:jc w:val="center"/>
              <w:rPr>
                <w:rFonts w:ascii="Arial" w:hAnsi="Arial" w:cs="Arial"/>
                <w:bCs/>
                <w:sz w:val="20"/>
              </w:rPr>
            </w:pPr>
            <w:r>
              <w:rPr>
                <w:rFonts w:ascii="Arial" w:hAnsi="Arial" w:cs="Arial"/>
                <w:bCs/>
                <w:sz w:val="20"/>
              </w:rPr>
              <w:t>3</w:t>
            </w:r>
          </w:p>
        </w:tc>
      </w:tr>
      <w:tr w:rsidR="003B65E1" w:rsidRPr="00031717" w:rsidTr="00D770FC">
        <w:trPr>
          <w:trHeight w:val="20"/>
        </w:trPr>
        <w:tc>
          <w:tcPr>
            <w:tcW w:w="1737" w:type="pct"/>
            <w:tcBorders>
              <w:right w:val="single" w:sz="4" w:space="0" w:color="auto"/>
            </w:tcBorders>
            <w:vAlign w:val="center"/>
          </w:tcPr>
          <w:p w:rsidR="003B65E1" w:rsidRPr="00031717" w:rsidRDefault="003B65E1" w:rsidP="00F33522">
            <w:pPr>
              <w:jc w:val="center"/>
              <w:rPr>
                <w:rFonts w:ascii="Arial" w:hAnsi="Arial" w:cs="Arial"/>
                <w:bCs/>
                <w:sz w:val="20"/>
              </w:rPr>
            </w:pPr>
            <w:r w:rsidRPr="00031717">
              <w:rPr>
                <w:rFonts w:ascii="Arial" w:hAnsi="Arial" w:cs="Arial"/>
                <w:bCs/>
                <w:sz w:val="20"/>
              </w:rPr>
              <w:t>5 – 10 kl per month</w:t>
            </w:r>
          </w:p>
        </w:tc>
        <w:tc>
          <w:tcPr>
            <w:tcW w:w="1738" w:type="pct"/>
            <w:tcBorders>
              <w:left w:val="single" w:sz="4" w:space="0" w:color="auto"/>
            </w:tcBorders>
            <w:vAlign w:val="center"/>
          </w:tcPr>
          <w:p w:rsidR="003B65E1" w:rsidRPr="00031717" w:rsidRDefault="003B65E1" w:rsidP="00F33522">
            <w:pPr>
              <w:pStyle w:val="ListParagraph"/>
              <w:ind w:left="0"/>
              <w:jc w:val="center"/>
              <w:rPr>
                <w:rFonts w:ascii="Arial" w:hAnsi="Arial" w:cs="Arial"/>
                <w:bCs/>
                <w:sz w:val="20"/>
              </w:rPr>
            </w:pPr>
            <w:r>
              <w:rPr>
                <w:rFonts w:ascii="Arial" w:hAnsi="Arial" w:cs="Arial"/>
                <w:bCs/>
                <w:sz w:val="20"/>
              </w:rPr>
              <w:t>100</w:t>
            </w:r>
          </w:p>
        </w:tc>
        <w:tc>
          <w:tcPr>
            <w:tcW w:w="1525" w:type="pct"/>
            <w:tcBorders>
              <w:right w:val="single" w:sz="4" w:space="0" w:color="auto"/>
            </w:tcBorders>
            <w:vAlign w:val="center"/>
          </w:tcPr>
          <w:p w:rsidR="003B65E1" w:rsidRPr="00031717" w:rsidRDefault="003B65E1" w:rsidP="00F33522">
            <w:pPr>
              <w:pStyle w:val="ListParagraph"/>
              <w:ind w:left="0"/>
              <w:jc w:val="center"/>
              <w:rPr>
                <w:rFonts w:ascii="Arial" w:hAnsi="Arial" w:cs="Arial"/>
                <w:bCs/>
                <w:sz w:val="20"/>
              </w:rPr>
            </w:pPr>
            <w:r>
              <w:rPr>
                <w:rFonts w:ascii="Arial" w:hAnsi="Arial" w:cs="Arial"/>
                <w:bCs/>
                <w:sz w:val="20"/>
              </w:rPr>
              <w:t>6</w:t>
            </w:r>
          </w:p>
        </w:tc>
      </w:tr>
      <w:tr w:rsidR="003B65E1" w:rsidRPr="00031717" w:rsidTr="00D770FC">
        <w:trPr>
          <w:trHeight w:val="20"/>
        </w:trPr>
        <w:tc>
          <w:tcPr>
            <w:tcW w:w="1737" w:type="pct"/>
            <w:tcBorders>
              <w:right w:val="single" w:sz="4" w:space="0" w:color="auto"/>
            </w:tcBorders>
            <w:vAlign w:val="center"/>
          </w:tcPr>
          <w:p w:rsidR="003B65E1" w:rsidRPr="00031717" w:rsidRDefault="003B65E1" w:rsidP="00F33522">
            <w:pPr>
              <w:jc w:val="center"/>
              <w:rPr>
                <w:rFonts w:ascii="Arial" w:hAnsi="Arial" w:cs="Arial"/>
                <w:bCs/>
                <w:sz w:val="20"/>
              </w:rPr>
            </w:pPr>
            <w:r w:rsidRPr="00031717">
              <w:rPr>
                <w:rFonts w:ascii="Arial" w:hAnsi="Arial" w:cs="Arial"/>
                <w:bCs/>
                <w:sz w:val="20"/>
              </w:rPr>
              <w:t>10 – 20 kl per month</w:t>
            </w:r>
          </w:p>
        </w:tc>
        <w:tc>
          <w:tcPr>
            <w:tcW w:w="1738" w:type="pct"/>
            <w:tcBorders>
              <w:left w:val="single" w:sz="4" w:space="0" w:color="auto"/>
            </w:tcBorders>
            <w:vAlign w:val="center"/>
          </w:tcPr>
          <w:p w:rsidR="003B65E1" w:rsidRPr="00031717" w:rsidRDefault="003B65E1" w:rsidP="00F33522">
            <w:pPr>
              <w:pStyle w:val="ListParagraph"/>
              <w:ind w:left="0"/>
              <w:jc w:val="center"/>
              <w:rPr>
                <w:rFonts w:ascii="Arial" w:hAnsi="Arial" w:cs="Arial"/>
                <w:bCs/>
                <w:sz w:val="20"/>
              </w:rPr>
            </w:pPr>
            <w:r w:rsidRPr="00031717">
              <w:rPr>
                <w:rFonts w:ascii="Arial" w:hAnsi="Arial" w:cs="Arial"/>
                <w:bCs/>
                <w:sz w:val="20"/>
              </w:rPr>
              <w:t>100</w:t>
            </w:r>
          </w:p>
        </w:tc>
        <w:tc>
          <w:tcPr>
            <w:tcW w:w="1525" w:type="pct"/>
            <w:tcBorders>
              <w:right w:val="single" w:sz="4" w:space="0" w:color="auto"/>
            </w:tcBorders>
            <w:vAlign w:val="center"/>
          </w:tcPr>
          <w:p w:rsidR="003B65E1" w:rsidRPr="00031717" w:rsidRDefault="003B65E1" w:rsidP="00F33522">
            <w:pPr>
              <w:pStyle w:val="ListParagraph"/>
              <w:ind w:left="0"/>
              <w:jc w:val="center"/>
              <w:rPr>
                <w:rFonts w:ascii="Arial" w:hAnsi="Arial" w:cs="Arial"/>
                <w:bCs/>
                <w:sz w:val="20"/>
              </w:rPr>
            </w:pPr>
            <w:r>
              <w:rPr>
                <w:rFonts w:ascii="Arial" w:hAnsi="Arial" w:cs="Arial"/>
                <w:bCs/>
                <w:sz w:val="20"/>
              </w:rPr>
              <w:t>15</w:t>
            </w:r>
          </w:p>
        </w:tc>
      </w:tr>
      <w:tr w:rsidR="003B65E1" w:rsidRPr="00031717" w:rsidTr="00D770FC">
        <w:trPr>
          <w:trHeight w:val="20"/>
        </w:trPr>
        <w:tc>
          <w:tcPr>
            <w:tcW w:w="1737" w:type="pct"/>
            <w:tcBorders>
              <w:right w:val="single" w:sz="4" w:space="0" w:color="auto"/>
            </w:tcBorders>
            <w:vAlign w:val="center"/>
          </w:tcPr>
          <w:p w:rsidR="003B65E1" w:rsidRPr="00031717" w:rsidRDefault="003B65E1" w:rsidP="00F33522">
            <w:pPr>
              <w:jc w:val="center"/>
              <w:rPr>
                <w:rFonts w:ascii="Arial" w:hAnsi="Arial" w:cs="Arial"/>
                <w:bCs/>
                <w:sz w:val="20"/>
              </w:rPr>
            </w:pPr>
            <w:r w:rsidRPr="00031717">
              <w:rPr>
                <w:rFonts w:ascii="Arial" w:hAnsi="Arial" w:cs="Arial"/>
                <w:bCs/>
                <w:sz w:val="20"/>
              </w:rPr>
              <w:t>20 – 30 kl per month</w:t>
            </w:r>
          </w:p>
        </w:tc>
        <w:tc>
          <w:tcPr>
            <w:tcW w:w="1738" w:type="pct"/>
            <w:tcBorders>
              <w:left w:val="single" w:sz="4" w:space="0" w:color="auto"/>
            </w:tcBorders>
            <w:vAlign w:val="center"/>
          </w:tcPr>
          <w:p w:rsidR="003B65E1" w:rsidRPr="00031717" w:rsidRDefault="003B65E1" w:rsidP="00F33522">
            <w:pPr>
              <w:pStyle w:val="ListParagraph"/>
              <w:ind w:left="0"/>
              <w:jc w:val="center"/>
              <w:rPr>
                <w:rFonts w:ascii="Arial" w:hAnsi="Arial" w:cs="Arial"/>
                <w:bCs/>
                <w:sz w:val="20"/>
              </w:rPr>
            </w:pPr>
            <w:r w:rsidRPr="00031717">
              <w:rPr>
                <w:rFonts w:ascii="Arial" w:hAnsi="Arial" w:cs="Arial"/>
                <w:bCs/>
                <w:sz w:val="20"/>
              </w:rPr>
              <w:t>100</w:t>
            </w:r>
          </w:p>
        </w:tc>
        <w:tc>
          <w:tcPr>
            <w:tcW w:w="1525" w:type="pct"/>
            <w:tcBorders>
              <w:right w:val="single" w:sz="4" w:space="0" w:color="auto"/>
            </w:tcBorders>
            <w:vAlign w:val="center"/>
          </w:tcPr>
          <w:p w:rsidR="003B65E1" w:rsidRPr="00031717" w:rsidRDefault="003B65E1" w:rsidP="00F33522">
            <w:pPr>
              <w:pStyle w:val="ListParagraph"/>
              <w:ind w:left="0"/>
              <w:jc w:val="center"/>
              <w:rPr>
                <w:rFonts w:ascii="Arial" w:hAnsi="Arial" w:cs="Arial"/>
                <w:bCs/>
                <w:sz w:val="20"/>
              </w:rPr>
            </w:pPr>
            <w:r>
              <w:rPr>
                <w:rFonts w:ascii="Arial" w:hAnsi="Arial" w:cs="Arial"/>
                <w:bCs/>
                <w:sz w:val="20"/>
              </w:rPr>
              <w:t>18</w:t>
            </w:r>
          </w:p>
        </w:tc>
      </w:tr>
      <w:tr w:rsidR="003B65E1" w:rsidRPr="00031717" w:rsidTr="00D770FC">
        <w:trPr>
          <w:trHeight w:val="20"/>
        </w:trPr>
        <w:tc>
          <w:tcPr>
            <w:tcW w:w="1737" w:type="pct"/>
            <w:tcBorders>
              <w:right w:val="single" w:sz="4" w:space="0" w:color="auto"/>
            </w:tcBorders>
            <w:vAlign w:val="center"/>
          </w:tcPr>
          <w:p w:rsidR="003B65E1" w:rsidRPr="00031717" w:rsidRDefault="003B65E1" w:rsidP="00F33522">
            <w:pPr>
              <w:jc w:val="center"/>
              <w:rPr>
                <w:rFonts w:ascii="Arial" w:hAnsi="Arial" w:cs="Arial"/>
                <w:bCs/>
                <w:sz w:val="20"/>
              </w:rPr>
            </w:pPr>
            <w:r w:rsidRPr="00031717">
              <w:rPr>
                <w:rFonts w:ascii="Arial" w:hAnsi="Arial" w:cs="Arial"/>
                <w:bCs/>
                <w:sz w:val="20"/>
              </w:rPr>
              <w:t>Above 30 kl per month</w:t>
            </w:r>
          </w:p>
        </w:tc>
        <w:tc>
          <w:tcPr>
            <w:tcW w:w="1738" w:type="pct"/>
            <w:tcBorders>
              <w:left w:val="single" w:sz="4" w:space="0" w:color="auto"/>
            </w:tcBorders>
            <w:vAlign w:val="center"/>
          </w:tcPr>
          <w:p w:rsidR="003B65E1" w:rsidRPr="00031717" w:rsidRDefault="003B65E1" w:rsidP="00F33522">
            <w:pPr>
              <w:jc w:val="center"/>
              <w:rPr>
                <w:rFonts w:ascii="Arial" w:hAnsi="Arial" w:cs="Arial"/>
                <w:bCs/>
                <w:sz w:val="20"/>
              </w:rPr>
            </w:pPr>
            <w:r w:rsidRPr="00031717">
              <w:rPr>
                <w:rFonts w:ascii="Arial" w:hAnsi="Arial" w:cs="Arial"/>
                <w:bCs/>
                <w:sz w:val="20"/>
              </w:rPr>
              <w:t>100</w:t>
            </w:r>
          </w:p>
        </w:tc>
        <w:tc>
          <w:tcPr>
            <w:tcW w:w="1525" w:type="pct"/>
            <w:tcBorders>
              <w:right w:val="single" w:sz="4" w:space="0" w:color="auto"/>
            </w:tcBorders>
            <w:vAlign w:val="center"/>
          </w:tcPr>
          <w:p w:rsidR="003B65E1" w:rsidRPr="00031717" w:rsidRDefault="003B65E1" w:rsidP="00F33522">
            <w:pPr>
              <w:jc w:val="center"/>
              <w:rPr>
                <w:rFonts w:ascii="Arial" w:hAnsi="Arial" w:cs="Arial"/>
                <w:bCs/>
                <w:sz w:val="20"/>
              </w:rPr>
            </w:pPr>
            <w:r>
              <w:rPr>
                <w:rFonts w:ascii="Arial" w:hAnsi="Arial" w:cs="Arial"/>
                <w:bCs/>
                <w:sz w:val="20"/>
              </w:rPr>
              <w:t>20</w:t>
            </w:r>
          </w:p>
        </w:tc>
      </w:tr>
      <w:tr w:rsidR="003B65E1" w:rsidRPr="00031717" w:rsidTr="00D770FC">
        <w:trPr>
          <w:trHeight w:val="20"/>
        </w:trPr>
        <w:tc>
          <w:tcPr>
            <w:tcW w:w="1737" w:type="pct"/>
            <w:tcBorders>
              <w:right w:val="single" w:sz="4" w:space="0" w:color="auto"/>
            </w:tcBorders>
            <w:vAlign w:val="center"/>
          </w:tcPr>
          <w:p w:rsidR="003B65E1" w:rsidRDefault="003B65E1" w:rsidP="00F33522">
            <w:pPr>
              <w:jc w:val="center"/>
              <w:rPr>
                <w:rFonts w:ascii="Arial" w:hAnsi="Arial" w:cs="Arial"/>
                <w:bCs/>
                <w:sz w:val="20"/>
              </w:rPr>
            </w:pPr>
            <w:r>
              <w:rPr>
                <w:rFonts w:ascii="Arial" w:hAnsi="Arial" w:cs="Arial"/>
                <w:bCs/>
                <w:sz w:val="20"/>
              </w:rPr>
              <w:t>Commercial Establishments</w:t>
            </w:r>
          </w:p>
          <w:p w:rsidR="003B65E1" w:rsidRPr="00031717" w:rsidRDefault="003B65E1" w:rsidP="00F33522">
            <w:pPr>
              <w:jc w:val="center"/>
              <w:rPr>
                <w:rFonts w:ascii="Arial" w:hAnsi="Arial" w:cs="Arial"/>
                <w:bCs/>
                <w:sz w:val="20"/>
              </w:rPr>
            </w:pPr>
            <w:r>
              <w:rPr>
                <w:rFonts w:ascii="Arial" w:hAnsi="Arial" w:cs="Arial"/>
                <w:bCs/>
                <w:sz w:val="20"/>
              </w:rPr>
              <w:t>(for all consumptions)</w:t>
            </w:r>
          </w:p>
        </w:tc>
        <w:tc>
          <w:tcPr>
            <w:tcW w:w="1738" w:type="pct"/>
            <w:tcBorders>
              <w:left w:val="single" w:sz="4" w:space="0" w:color="auto"/>
            </w:tcBorders>
            <w:vAlign w:val="center"/>
          </w:tcPr>
          <w:p w:rsidR="003B65E1" w:rsidRPr="00031717" w:rsidRDefault="003B65E1" w:rsidP="00F33522">
            <w:pPr>
              <w:jc w:val="center"/>
              <w:rPr>
                <w:rFonts w:ascii="Arial" w:hAnsi="Arial" w:cs="Arial"/>
                <w:bCs/>
                <w:sz w:val="20"/>
              </w:rPr>
            </w:pPr>
            <w:r>
              <w:rPr>
                <w:rFonts w:ascii="Arial" w:hAnsi="Arial" w:cs="Arial"/>
                <w:bCs/>
                <w:sz w:val="20"/>
              </w:rPr>
              <w:t>200</w:t>
            </w:r>
          </w:p>
        </w:tc>
        <w:tc>
          <w:tcPr>
            <w:tcW w:w="1525" w:type="pct"/>
            <w:tcBorders>
              <w:right w:val="single" w:sz="4" w:space="0" w:color="auto"/>
            </w:tcBorders>
            <w:vAlign w:val="center"/>
          </w:tcPr>
          <w:p w:rsidR="003B65E1" w:rsidRPr="00031717" w:rsidDel="00831124" w:rsidRDefault="003B65E1" w:rsidP="00F33522">
            <w:pPr>
              <w:jc w:val="center"/>
              <w:rPr>
                <w:rFonts w:ascii="Arial" w:hAnsi="Arial" w:cs="Arial"/>
                <w:bCs/>
                <w:sz w:val="20"/>
              </w:rPr>
            </w:pPr>
            <w:r>
              <w:rPr>
                <w:rFonts w:ascii="Arial" w:hAnsi="Arial" w:cs="Arial"/>
                <w:bCs/>
                <w:sz w:val="20"/>
              </w:rPr>
              <w:t>25</w:t>
            </w:r>
          </w:p>
        </w:tc>
      </w:tr>
    </w:tbl>
    <w:p w:rsidR="003B65E1" w:rsidRPr="00340B65" w:rsidRDefault="003B65E1" w:rsidP="00F51C93">
      <w:pPr>
        <w:spacing w:before="120" w:after="120" w:line="276" w:lineRule="auto"/>
        <w:jc w:val="both"/>
        <w:rPr>
          <w:rFonts w:ascii="Arial" w:hAnsi="Arial" w:cs="Arial"/>
          <w:bCs/>
          <w:sz w:val="2"/>
          <w:szCs w:val="2"/>
        </w:rPr>
      </w:pPr>
    </w:p>
    <w:p w:rsidR="00031717" w:rsidRPr="00F51C93" w:rsidRDefault="00DA1B17" w:rsidP="00F51C93">
      <w:pPr>
        <w:spacing w:before="120" w:after="120" w:line="276" w:lineRule="auto"/>
        <w:jc w:val="both"/>
        <w:rPr>
          <w:rFonts w:ascii="Arial" w:hAnsi="Arial" w:cs="Arial"/>
          <w:bCs/>
          <w:sz w:val="20"/>
          <w:szCs w:val="20"/>
        </w:rPr>
      </w:pPr>
      <w:r>
        <w:rPr>
          <w:rFonts w:ascii="Arial" w:hAnsi="Arial" w:cs="Arial"/>
          <w:bCs/>
          <w:sz w:val="20"/>
          <w:szCs w:val="20"/>
        </w:rPr>
        <w:t>The tariff mentioned in the above table shall be applicable for the 1</w:t>
      </w:r>
      <w:r w:rsidRPr="0065476A">
        <w:rPr>
          <w:rFonts w:ascii="Arial" w:hAnsi="Arial" w:cs="Arial"/>
          <w:bCs/>
          <w:sz w:val="20"/>
          <w:szCs w:val="20"/>
          <w:vertAlign w:val="superscript"/>
        </w:rPr>
        <w:t>st</w:t>
      </w:r>
      <w:r>
        <w:rPr>
          <w:rFonts w:ascii="Arial" w:hAnsi="Arial" w:cs="Arial"/>
          <w:bCs/>
          <w:sz w:val="20"/>
          <w:szCs w:val="20"/>
        </w:rPr>
        <w:t xml:space="preserve"> year of operation (FY-2019-20). DWSS can revise this tariff any time, if the number of consumers reduced than as assumed in this policy or the consumption is lower than assumed, or O&amp;M cost increases on account of increase in electricity charges, canal water charges, staff cost or any unforeseen reason etc. For financial year 2020-21 onwards, tariff shall be notified based on updated O&amp;M cost.   </w:t>
      </w:r>
      <w:r w:rsidR="00031717" w:rsidRPr="00F51C93">
        <w:rPr>
          <w:rFonts w:ascii="Arial" w:hAnsi="Arial" w:cs="Arial"/>
          <w:bCs/>
          <w:sz w:val="20"/>
          <w:szCs w:val="20"/>
        </w:rPr>
        <w:t xml:space="preserve">The </w:t>
      </w:r>
      <w:r w:rsidR="00F51C93" w:rsidRPr="00F51C93">
        <w:rPr>
          <w:rFonts w:ascii="Arial" w:hAnsi="Arial" w:cs="Arial"/>
          <w:bCs/>
          <w:sz w:val="20"/>
          <w:szCs w:val="20"/>
        </w:rPr>
        <w:t>y</w:t>
      </w:r>
      <w:r w:rsidR="00031717" w:rsidRPr="00F51C93">
        <w:rPr>
          <w:rFonts w:ascii="Arial" w:hAnsi="Arial" w:cs="Arial"/>
          <w:bCs/>
          <w:sz w:val="20"/>
          <w:szCs w:val="20"/>
        </w:rPr>
        <w:t xml:space="preserve">ear will be </w:t>
      </w:r>
      <w:r w:rsidR="00F51C93" w:rsidRPr="00F51C93">
        <w:rPr>
          <w:rFonts w:ascii="Arial" w:hAnsi="Arial" w:cs="Arial"/>
          <w:bCs/>
          <w:sz w:val="20"/>
          <w:szCs w:val="20"/>
        </w:rPr>
        <w:t>f</w:t>
      </w:r>
      <w:r w:rsidR="00031717" w:rsidRPr="00F51C93">
        <w:rPr>
          <w:rFonts w:ascii="Arial" w:hAnsi="Arial" w:cs="Arial"/>
          <w:bCs/>
          <w:sz w:val="20"/>
          <w:szCs w:val="20"/>
        </w:rPr>
        <w:t xml:space="preserve">inancial </w:t>
      </w:r>
      <w:r w:rsidR="00F51C93" w:rsidRPr="00F51C93">
        <w:rPr>
          <w:rFonts w:ascii="Arial" w:hAnsi="Arial" w:cs="Arial"/>
          <w:bCs/>
          <w:sz w:val="20"/>
          <w:szCs w:val="20"/>
        </w:rPr>
        <w:t>y</w:t>
      </w:r>
      <w:r w:rsidR="00031717" w:rsidRPr="00F51C93">
        <w:rPr>
          <w:rFonts w:ascii="Arial" w:hAnsi="Arial" w:cs="Arial"/>
          <w:bCs/>
          <w:sz w:val="20"/>
          <w:szCs w:val="20"/>
        </w:rPr>
        <w:t>ear.</w:t>
      </w:r>
    </w:p>
    <w:p w:rsidR="00031717" w:rsidRPr="00F51C93" w:rsidRDefault="00031717" w:rsidP="00F51C93">
      <w:pPr>
        <w:spacing w:before="120" w:after="120" w:line="276" w:lineRule="auto"/>
        <w:jc w:val="both"/>
        <w:rPr>
          <w:rFonts w:ascii="Arial" w:hAnsi="Arial" w:cs="Arial"/>
          <w:b/>
          <w:bCs/>
          <w:sz w:val="20"/>
          <w:szCs w:val="20"/>
        </w:rPr>
      </w:pPr>
      <w:r w:rsidRPr="00F51C93">
        <w:rPr>
          <w:rFonts w:ascii="Arial" w:hAnsi="Arial" w:cs="Arial"/>
          <w:b/>
          <w:bCs/>
          <w:sz w:val="20"/>
          <w:szCs w:val="20"/>
        </w:rPr>
        <w:t>Billing Frequency and Due Date</w:t>
      </w:r>
    </w:p>
    <w:p w:rsidR="00031717" w:rsidRPr="00F51C93" w:rsidRDefault="00031717" w:rsidP="00F51C93">
      <w:pPr>
        <w:spacing w:before="120" w:after="120" w:line="276" w:lineRule="auto"/>
        <w:jc w:val="both"/>
        <w:rPr>
          <w:rFonts w:ascii="Arial" w:hAnsi="Arial" w:cs="Arial"/>
          <w:sz w:val="20"/>
          <w:szCs w:val="20"/>
        </w:rPr>
      </w:pPr>
      <w:r w:rsidRPr="00F51C93">
        <w:rPr>
          <w:rFonts w:ascii="Arial" w:hAnsi="Arial" w:cs="Arial"/>
          <w:sz w:val="20"/>
          <w:szCs w:val="20"/>
        </w:rPr>
        <w:t>Bills shall be generated online through centralized computerized system by RCA and distributed to respective consumers by RCA. Due date for bill payment without surcharge shall be 15</w:t>
      </w:r>
      <w:r w:rsidRPr="00F51C93">
        <w:rPr>
          <w:rFonts w:ascii="Arial" w:hAnsi="Arial" w:cs="Arial"/>
          <w:sz w:val="20"/>
          <w:szCs w:val="20"/>
          <w:vertAlign w:val="superscript"/>
        </w:rPr>
        <w:t>th</w:t>
      </w:r>
      <w:r w:rsidRPr="00F51C93">
        <w:rPr>
          <w:rFonts w:ascii="Arial" w:hAnsi="Arial" w:cs="Arial"/>
          <w:sz w:val="20"/>
          <w:szCs w:val="20"/>
        </w:rPr>
        <w:t xml:space="preserve"> of billing month or as mentioned in the water charges bill. Bills can be paid in cash, cheque, bank draft, online means etc. </w:t>
      </w:r>
    </w:p>
    <w:p w:rsidR="00031717" w:rsidRPr="00F51C93" w:rsidRDefault="00031717" w:rsidP="00F51C93">
      <w:pPr>
        <w:spacing w:before="120" w:after="120" w:line="276" w:lineRule="auto"/>
        <w:jc w:val="both"/>
        <w:rPr>
          <w:rFonts w:ascii="Arial" w:hAnsi="Arial" w:cs="Arial"/>
          <w:b/>
          <w:bCs/>
          <w:sz w:val="20"/>
          <w:szCs w:val="20"/>
        </w:rPr>
      </w:pPr>
      <w:r w:rsidRPr="00F51C93">
        <w:rPr>
          <w:rFonts w:ascii="Arial" w:hAnsi="Arial" w:cs="Arial"/>
          <w:b/>
          <w:bCs/>
          <w:sz w:val="20"/>
          <w:szCs w:val="20"/>
        </w:rPr>
        <w:t>Tariff for water supplied by GPWSC through existing tubewells</w:t>
      </w:r>
    </w:p>
    <w:p w:rsidR="00031717" w:rsidRPr="00F51C93" w:rsidRDefault="00031717" w:rsidP="00F51C93">
      <w:pPr>
        <w:spacing w:before="120" w:after="120" w:line="276" w:lineRule="auto"/>
        <w:jc w:val="both"/>
        <w:rPr>
          <w:rFonts w:ascii="Arial" w:hAnsi="Arial" w:cs="Arial"/>
          <w:sz w:val="20"/>
          <w:szCs w:val="20"/>
        </w:rPr>
      </w:pPr>
      <w:r w:rsidRPr="00F51C93">
        <w:rPr>
          <w:rFonts w:ascii="Arial" w:hAnsi="Arial" w:cs="Arial"/>
          <w:sz w:val="20"/>
          <w:szCs w:val="20"/>
        </w:rPr>
        <w:t xml:space="preserve">While it is advisable to use treated surface water supply for drinking, cooking and other such purposes, if any village or its GPWSC wants additional supply of water for other purposes from existing </w:t>
      </w:r>
      <w:r w:rsidR="00F839EB" w:rsidRPr="00F51C93">
        <w:rPr>
          <w:rFonts w:ascii="Arial" w:hAnsi="Arial" w:cs="Arial"/>
          <w:sz w:val="20"/>
          <w:szCs w:val="20"/>
        </w:rPr>
        <w:t>tube wells</w:t>
      </w:r>
      <w:r w:rsidRPr="00F51C93">
        <w:rPr>
          <w:rFonts w:ascii="Arial" w:hAnsi="Arial" w:cs="Arial"/>
          <w:sz w:val="20"/>
          <w:szCs w:val="20"/>
        </w:rPr>
        <w:t xml:space="preserve">, then the volumetric rates as described above shall also be applicable to this type of supply also for the sake of uniformity. </w:t>
      </w:r>
    </w:p>
    <w:p w:rsidR="00031717" w:rsidRPr="00031717" w:rsidRDefault="00031717" w:rsidP="00F51C93">
      <w:pPr>
        <w:spacing w:before="120" w:after="120" w:line="276" w:lineRule="auto"/>
        <w:jc w:val="both"/>
        <w:rPr>
          <w:rFonts w:ascii="Arial" w:hAnsi="Arial" w:cs="Arial"/>
          <w:b/>
          <w:bCs/>
          <w:sz w:val="20"/>
          <w:szCs w:val="20"/>
        </w:rPr>
      </w:pPr>
      <w:r w:rsidRPr="00031717">
        <w:rPr>
          <w:rFonts w:ascii="Arial" w:hAnsi="Arial" w:cs="Arial"/>
          <w:b/>
          <w:bCs/>
          <w:sz w:val="20"/>
          <w:szCs w:val="20"/>
        </w:rPr>
        <w:t xml:space="preserve">Penalties and Surcharge  </w:t>
      </w:r>
    </w:p>
    <w:p w:rsidR="00031717" w:rsidRDefault="00031717" w:rsidP="00F51C93">
      <w:pPr>
        <w:spacing w:before="120" w:after="120" w:line="276" w:lineRule="auto"/>
        <w:jc w:val="both"/>
        <w:rPr>
          <w:rFonts w:ascii="Arial" w:hAnsi="Arial" w:cs="Arial"/>
          <w:sz w:val="20"/>
          <w:szCs w:val="20"/>
        </w:rPr>
      </w:pPr>
      <w:r w:rsidRPr="00F51C93">
        <w:rPr>
          <w:rFonts w:ascii="Arial" w:hAnsi="Arial" w:cs="Arial"/>
          <w:sz w:val="20"/>
          <w:szCs w:val="20"/>
        </w:rPr>
        <w:t>The consumers shall be liable to various penalties and fines for various violations as described follows:</w:t>
      </w:r>
    </w:p>
    <w:p w:rsidR="002449DC" w:rsidRDefault="00F51C93">
      <w:pPr>
        <w:pStyle w:val="ListParagraph"/>
        <w:numPr>
          <w:ilvl w:val="0"/>
          <w:numId w:val="5"/>
        </w:numPr>
        <w:spacing w:before="120" w:after="120" w:line="276" w:lineRule="auto"/>
        <w:jc w:val="both"/>
        <w:rPr>
          <w:rFonts w:ascii="Arial" w:hAnsi="Arial" w:cs="Arial"/>
          <w:sz w:val="20"/>
          <w:szCs w:val="20"/>
        </w:rPr>
      </w:pPr>
      <w:r w:rsidRPr="00F51C93">
        <w:rPr>
          <w:rFonts w:ascii="Arial" w:hAnsi="Arial" w:cs="Arial"/>
          <w:b/>
          <w:sz w:val="20"/>
          <w:szCs w:val="20"/>
        </w:rPr>
        <w:t>Surcharge and Interest on Non-Payment of Bills by Due Date:</w:t>
      </w:r>
      <w:r w:rsidR="00D770FC">
        <w:rPr>
          <w:rFonts w:ascii="Arial" w:hAnsi="Arial" w:cs="Arial"/>
          <w:b/>
          <w:sz w:val="20"/>
          <w:szCs w:val="20"/>
        </w:rPr>
        <w:t xml:space="preserve"> </w:t>
      </w:r>
      <w:r w:rsidRPr="00F51C93">
        <w:rPr>
          <w:rFonts w:ascii="Arial" w:hAnsi="Arial" w:cs="Arial"/>
          <w:sz w:val="20"/>
          <w:szCs w:val="20"/>
        </w:rPr>
        <w:t>To calculate the surcharge on non-payment of bills, the user charges shall be divided in two parts</w:t>
      </w:r>
    </w:p>
    <w:p w:rsidR="002449DC" w:rsidRDefault="00031717">
      <w:pPr>
        <w:widowControl w:val="0"/>
        <w:numPr>
          <w:ilvl w:val="0"/>
          <w:numId w:val="4"/>
        </w:numPr>
        <w:spacing w:before="120" w:after="120" w:line="276" w:lineRule="auto"/>
        <w:contextualSpacing/>
        <w:jc w:val="both"/>
        <w:rPr>
          <w:rFonts w:ascii="Arial" w:eastAsia="Calibri" w:hAnsi="Arial" w:cs="Arial"/>
          <w:sz w:val="20"/>
          <w:szCs w:val="20"/>
        </w:rPr>
      </w:pPr>
      <w:r w:rsidRPr="00F51C93">
        <w:rPr>
          <w:rFonts w:ascii="Arial" w:eastAsia="Calibri" w:hAnsi="Arial" w:cs="Arial"/>
          <w:sz w:val="20"/>
          <w:szCs w:val="20"/>
        </w:rPr>
        <w:t>Current billing cycle charges that would hereinafter be called ‘Current Bill’</w:t>
      </w:r>
    </w:p>
    <w:p w:rsidR="002449DC" w:rsidRDefault="00031717">
      <w:pPr>
        <w:widowControl w:val="0"/>
        <w:numPr>
          <w:ilvl w:val="0"/>
          <w:numId w:val="4"/>
        </w:numPr>
        <w:spacing w:before="120" w:after="120" w:line="276" w:lineRule="auto"/>
        <w:contextualSpacing/>
        <w:jc w:val="both"/>
        <w:rPr>
          <w:rFonts w:ascii="Arial" w:eastAsia="Calibri" w:hAnsi="Arial" w:cs="Arial"/>
          <w:sz w:val="20"/>
          <w:szCs w:val="20"/>
        </w:rPr>
      </w:pPr>
      <w:r w:rsidRPr="00F51C93">
        <w:rPr>
          <w:rFonts w:ascii="Arial" w:eastAsia="Calibri" w:hAnsi="Arial" w:cs="Arial"/>
          <w:sz w:val="20"/>
          <w:szCs w:val="20"/>
        </w:rPr>
        <w:t>Arrear accumulated from previous billing cycle (including late payments surcharges, interest, fines, penalties etc.) that would hereinafter be called ‘Arrears’</w:t>
      </w:r>
    </w:p>
    <w:p w:rsidR="002449DC" w:rsidRDefault="00031717">
      <w:pPr>
        <w:pStyle w:val="ListParagraph"/>
        <w:numPr>
          <w:ilvl w:val="0"/>
          <w:numId w:val="5"/>
        </w:numPr>
        <w:spacing w:before="120" w:after="120" w:line="276" w:lineRule="auto"/>
        <w:jc w:val="both"/>
        <w:rPr>
          <w:rFonts w:ascii="Arial" w:hAnsi="Arial" w:cs="Arial"/>
          <w:sz w:val="20"/>
          <w:szCs w:val="20"/>
        </w:rPr>
      </w:pPr>
      <w:r w:rsidRPr="00F51C93">
        <w:rPr>
          <w:rFonts w:ascii="Arial" w:hAnsi="Arial" w:cs="Arial"/>
          <w:b/>
          <w:sz w:val="20"/>
          <w:szCs w:val="20"/>
        </w:rPr>
        <w:t>Surcharge on Non-Payment of Current Bill and Arrears</w:t>
      </w:r>
      <w:r w:rsidR="00F51C93" w:rsidRPr="00F51C93">
        <w:rPr>
          <w:rFonts w:ascii="Arial" w:hAnsi="Arial" w:cs="Arial"/>
          <w:b/>
          <w:sz w:val="20"/>
          <w:szCs w:val="20"/>
        </w:rPr>
        <w:t>:</w:t>
      </w:r>
      <w:r w:rsidR="00D770FC">
        <w:rPr>
          <w:rFonts w:ascii="Arial" w:hAnsi="Arial" w:cs="Arial"/>
          <w:b/>
          <w:sz w:val="20"/>
          <w:szCs w:val="20"/>
        </w:rPr>
        <w:t xml:space="preserve"> </w:t>
      </w:r>
      <w:r w:rsidRPr="00F51C93">
        <w:rPr>
          <w:rFonts w:ascii="Arial" w:hAnsi="Arial" w:cs="Arial"/>
          <w:sz w:val="20"/>
          <w:szCs w:val="20"/>
        </w:rPr>
        <w:t xml:space="preserve">Every consumer who fails to pay current bill including Arrears (if any) or Partially pays the current bill including Arrears (if any) within the due date i.e. 15th of the billing cycle month or as mentioned on the water charges bill is liable to pay a surcharge of 4% per month on outstanding principle amount. </w:t>
      </w:r>
    </w:p>
    <w:p w:rsidR="00340B65" w:rsidRDefault="00340B65" w:rsidP="00340B65">
      <w:pPr>
        <w:pStyle w:val="ListParagraph"/>
        <w:spacing w:before="120" w:after="120" w:line="276" w:lineRule="auto"/>
        <w:ind w:left="1080"/>
        <w:jc w:val="both"/>
        <w:rPr>
          <w:rFonts w:ascii="Arial" w:hAnsi="Arial" w:cs="Arial"/>
          <w:sz w:val="20"/>
          <w:szCs w:val="20"/>
        </w:rPr>
      </w:pPr>
    </w:p>
    <w:p w:rsidR="00340B65" w:rsidRDefault="00031717">
      <w:pPr>
        <w:pStyle w:val="ListParagraph"/>
        <w:numPr>
          <w:ilvl w:val="0"/>
          <w:numId w:val="5"/>
        </w:numPr>
        <w:spacing w:before="120" w:after="120" w:line="276" w:lineRule="auto"/>
        <w:jc w:val="both"/>
        <w:rPr>
          <w:rFonts w:ascii="Arial" w:hAnsi="Arial" w:cs="Arial"/>
          <w:sz w:val="20"/>
          <w:szCs w:val="20"/>
        </w:rPr>
      </w:pPr>
      <w:r w:rsidRPr="00F51C93">
        <w:rPr>
          <w:rFonts w:ascii="Arial" w:hAnsi="Arial" w:cs="Arial"/>
          <w:b/>
          <w:sz w:val="20"/>
          <w:szCs w:val="20"/>
        </w:rPr>
        <w:t>Penalty for removal of, damage to or Tampering with Water Meter</w:t>
      </w:r>
      <w:r w:rsidR="00F51C93" w:rsidRPr="00F51C93">
        <w:rPr>
          <w:rFonts w:ascii="Arial" w:hAnsi="Arial" w:cs="Arial"/>
          <w:b/>
          <w:sz w:val="20"/>
          <w:szCs w:val="20"/>
        </w:rPr>
        <w:t>:</w:t>
      </w:r>
      <w:r w:rsidR="003B65E1">
        <w:rPr>
          <w:rFonts w:ascii="Arial" w:hAnsi="Arial" w:cs="Arial"/>
          <w:b/>
          <w:sz w:val="20"/>
          <w:szCs w:val="20"/>
        </w:rPr>
        <w:t xml:space="preserve"> </w:t>
      </w:r>
      <w:r w:rsidRPr="00F51C93">
        <w:rPr>
          <w:rFonts w:ascii="Arial" w:hAnsi="Arial" w:cs="Arial"/>
          <w:sz w:val="20"/>
          <w:szCs w:val="20"/>
        </w:rPr>
        <w:t>The connections to the consumers shall be issued through water meters and bills shall be charged on volumetric consumption basis. The unit shall be Kilo litre   (1000 litres). The quality of Water meter shall be as specified by DWSS. If any, consumer damages or tampers with the water meter or installs a connection without water meter, then a written notice shall be issued</w:t>
      </w:r>
      <w:r w:rsidR="00D770FC">
        <w:rPr>
          <w:rFonts w:ascii="Arial" w:hAnsi="Arial" w:cs="Arial"/>
          <w:sz w:val="20"/>
          <w:szCs w:val="20"/>
        </w:rPr>
        <w:t xml:space="preserve"> </w:t>
      </w:r>
      <w:r w:rsidRPr="00F51C93">
        <w:rPr>
          <w:rFonts w:ascii="Arial" w:hAnsi="Arial" w:cs="Arial"/>
          <w:sz w:val="20"/>
          <w:szCs w:val="20"/>
        </w:rPr>
        <w:t xml:space="preserve">and the consumers shall be charged a flat rate of Rs. 1000 per month. If the consumer fails to repair/ replace the water meter within 30 days then his/her bill shall be increased by Rs. 500 per month subject to maximum of Rs. 2000 per month i.e. his/her </w:t>
      </w:r>
    </w:p>
    <w:p w:rsidR="00340B65" w:rsidRDefault="00340B65" w:rsidP="00340B65">
      <w:pPr>
        <w:pStyle w:val="ListParagraph"/>
        <w:spacing w:before="120" w:after="120" w:line="276" w:lineRule="auto"/>
        <w:ind w:left="1080"/>
        <w:jc w:val="both"/>
        <w:rPr>
          <w:rFonts w:ascii="Arial" w:hAnsi="Arial" w:cs="Arial"/>
          <w:sz w:val="20"/>
          <w:szCs w:val="20"/>
        </w:rPr>
      </w:pPr>
    </w:p>
    <w:p w:rsidR="00340B65" w:rsidRDefault="00340B65" w:rsidP="00340B65">
      <w:pPr>
        <w:pStyle w:val="ListParagraph"/>
        <w:spacing w:before="120" w:after="120" w:line="276" w:lineRule="auto"/>
        <w:ind w:left="1080"/>
        <w:jc w:val="both"/>
        <w:rPr>
          <w:rFonts w:ascii="Arial" w:hAnsi="Arial" w:cs="Arial"/>
          <w:sz w:val="20"/>
          <w:szCs w:val="20"/>
        </w:rPr>
      </w:pPr>
    </w:p>
    <w:p w:rsidR="002449DC" w:rsidRDefault="00031717">
      <w:pPr>
        <w:pStyle w:val="ListParagraph"/>
        <w:numPr>
          <w:ilvl w:val="0"/>
          <w:numId w:val="5"/>
        </w:numPr>
        <w:spacing w:before="120" w:after="120" w:line="276" w:lineRule="auto"/>
        <w:jc w:val="both"/>
        <w:rPr>
          <w:rFonts w:ascii="Arial" w:hAnsi="Arial" w:cs="Arial"/>
          <w:sz w:val="20"/>
          <w:szCs w:val="20"/>
        </w:rPr>
      </w:pPr>
      <w:r w:rsidRPr="00F51C93">
        <w:rPr>
          <w:rFonts w:ascii="Arial" w:hAnsi="Arial" w:cs="Arial"/>
          <w:sz w:val="20"/>
          <w:szCs w:val="20"/>
        </w:rPr>
        <w:t>bill for second month of violation shall be Rs. 1500 and Rs. 2000 for subsequent months. The consumer can contact GPWSC/DWSS/RCA in case he/she faces difficulties for repair/replacement of his water meter.</w:t>
      </w:r>
    </w:p>
    <w:p w:rsidR="00340B65" w:rsidRDefault="00340B65" w:rsidP="00340B65">
      <w:pPr>
        <w:pStyle w:val="ListParagraph"/>
        <w:spacing w:before="120" w:after="120" w:line="276" w:lineRule="auto"/>
        <w:ind w:left="1080"/>
        <w:jc w:val="both"/>
        <w:rPr>
          <w:rFonts w:ascii="Arial" w:hAnsi="Arial" w:cs="Arial"/>
          <w:sz w:val="20"/>
          <w:szCs w:val="20"/>
        </w:rPr>
      </w:pPr>
    </w:p>
    <w:p w:rsidR="002449DC" w:rsidRDefault="00031717">
      <w:pPr>
        <w:pStyle w:val="ListParagraph"/>
        <w:numPr>
          <w:ilvl w:val="0"/>
          <w:numId w:val="5"/>
        </w:numPr>
        <w:spacing w:before="120" w:after="120" w:line="276" w:lineRule="auto"/>
        <w:jc w:val="both"/>
        <w:rPr>
          <w:rFonts w:ascii="Arial" w:hAnsi="Arial" w:cs="Arial"/>
          <w:sz w:val="20"/>
          <w:szCs w:val="20"/>
        </w:rPr>
      </w:pPr>
      <w:r w:rsidRPr="00F51C93">
        <w:rPr>
          <w:rFonts w:ascii="Arial" w:hAnsi="Arial" w:cs="Arial"/>
          <w:b/>
          <w:sz w:val="20"/>
          <w:szCs w:val="20"/>
        </w:rPr>
        <w:t>Penalty for installation of Tullu Pump/Booster Pump directly on water supply distribution pipe line:</w:t>
      </w:r>
      <w:r w:rsidR="003B65E1">
        <w:rPr>
          <w:rFonts w:ascii="Arial" w:hAnsi="Arial" w:cs="Arial"/>
          <w:b/>
          <w:sz w:val="20"/>
          <w:szCs w:val="20"/>
        </w:rPr>
        <w:t xml:space="preserve"> </w:t>
      </w:r>
      <w:r w:rsidRPr="00F51C93">
        <w:rPr>
          <w:rFonts w:ascii="Arial" w:hAnsi="Arial" w:cs="Arial"/>
          <w:sz w:val="20"/>
          <w:szCs w:val="20"/>
        </w:rPr>
        <w:t>Booster Pumps or Tullu Pumps installed directly to the water pipes cause vacuum and are potential threat to the life Water Pipes, weakens the joints, damages the water meters and may cause water meters to reverse the readings. Apart from above suction created by booster pumps in the water lines may result in drain water sucked into water pipes, thereby posing serious threat to lives of all consumers in the region. Hence, installing tullu pumps directly on water pipes is strictly prohibited. Any violation on this account shall be treated as serious offence, the offender shall face strict legal action for willfully damaging public/Government property and seriously endangering lives and safety of fellow consumers, besides a penalty of Rs. 5000 and confiscating of booster pumps. The offender shall be banned for one month from taking private connection. Second offence on this account shall attract Rs. 10000 penalty and ban on private connection for three months; third time offender shall attract a penalty of Rs. 25000 and ban on private connection for life time, apart from legal action.</w:t>
      </w:r>
    </w:p>
    <w:p w:rsidR="002449DC" w:rsidRDefault="00031717">
      <w:pPr>
        <w:widowControl w:val="0"/>
        <w:numPr>
          <w:ilvl w:val="0"/>
          <w:numId w:val="4"/>
        </w:numPr>
        <w:spacing w:before="120" w:after="120" w:line="276" w:lineRule="auto"/>
        <w:contextualSpacing/>
        <w:jc w:val="both"/>
        <w:rPr>
          <w:rFonts w:ascii="Arial" w:eastAsia="Calibri" w:hAnsi="Arial" w:cs="Arial"/>
          <w:sz w:val="20"/>
          <w:szCs w:val="20"/>
        </w:rPr>
      </w:pPr>
      <w:r w:rsidRPr="00F51C93">
        <w:rPr>
          <w:rFonts w:ascii="Arial" w:eastAsia="Calibri" w:hAnsi="Arial" w:cs="Arial"/>
          <w:sz w:val="20"/>
          <w:szCs w:val="20"/>
        </w:rPr>
        <w:t xml:space="preserve">Booster Pump fine, as defined above, along with pending bills and fines shall be recoverable from the consumer as arrears of land revenue. </w:t>
      </w:r>
    </w:p>
    <w:p w:rsidR="002449DC" w:rsidRDefault="00031717">
      <w:pPr>
        <w:widowControl w:val="0"/>
        <w:numPr>
          <w:ilvl w:val="0"/>
          <w:numId w:val="4"/>
        </w:numPr>
        <w:spacing w:before="120" w:after="120" w:line="276" w:lineRule="auto"/>
        <w:contextualSpacing/>
        <w:jc w:val="both"/>
        <w:rPr>
          <w:rFonts w:ascii="Arial" w:eastAsia="Calibri" w:hAnsi="Arial" w:cs="Arial"/>
          <w:sz w:val="20"/>
          <w:szCs w:val="20"/>
        </w:rPr>
      </w:pPr>
      <w:r w:rsidRPr="00F51C93">
        <w:rPr>
          <w:rFonts w:ascii="Arial" w:eastAsia="Calibri" w:hAnsi="Arial" w:cs="Arial"/>
          <w:sz w:val="20"/>
          <w:szCs w:val="20"/>
        </w:rPr>
        <w:t xml:space="preserve">It must be noted that there’s no bar on installation of booster pump though a storage tank. </w:t>
      </w:r>
    </w:p>
    <w:p w:rsidR="0020569E" w:rsidRDefault="0020569E" w:rsidP="0020569E">
      <w:pPr>
        <w:widowControl w:val="0"/>
        <w:spacing w:before="120" w:after="120" w:line="276" w:lineRule="auto"/>
        <w:ind w:left="1800"/>
        <w:contextualSpacing/>
        <w:jc w:val="both"/>
        <w:rPr>
          <w:rFonts w:ascii="Arial" w:eastAsia="Calibri" w:hAnsi="Arial" w:cs="Arial"/>
          <w:sz w:val="20"/>
          <w:szCs w:val="20"/>
        </w:rPr>
      </w:pPr>
    </w:p>
    <w:p w:rsidR="002449DC" w:rsidRDefault="00031717">
      <w:pPr>
        <w:pStyle w:val="ListParagraph"/>
        <w:numPr>
          <w:ilvl w:val="0"/>
          <w:numId w:val="5"/>
        </w:numPr>
        <w:spacing w:before="120" w:after="120" w:line="276" w:lineRule="auto"/>
        <w:jc w:val="both"/>
        <w:rPr>
          <w:rFonts w:ascii="Arial" w:hAnsi="Arial" w:cs="Arial"/>
          <w:sz w:val="20"/>
          <w:szCs w:val="20"/>
        </w:rPr>
      </w:pPr>
      <w:r w:rsidRPr="00F51C93">
        <w:rPr>
          <w:rFonts w:ascii="Arial" w:hAnsi="Arial" w:cs="Arial"/>
          <w:b/>
          <w:sz w:val="20"/>
          <w:szCs w:val="20"/>
        </w:rPr>
        <w:t>Penalty for Non-Installation of Ferrule:</w:t>
      </w:r>
      <w:r w:rsidR="00D65B9A">
        <w:rPr>
          <w:rFonts w:ascii="Arial" w:hAnsi="Arial" w:cs="Arial"/>
          <w:b/>
          <w:sz w:val="20"/>
          <w:szCs w:val="20"/>
        </w:rPr>
        <w:t xml:space="preserve"> </w:t>
      </w:r>
      <w:r w:rsidRPr="00F51C93">
        <w:rPr>
          <w:rFonts w:ascii="Arial" w:hAnsi="Arial" w:cs="Arial"/>
          <w:sz w:val="20"/>
          <w:szCs w:val="20"/>
        </w:rPr>
        <w:t>Installation of 6mm i/d ferrule at tapping point (on water Pipel</w:t>
      </w:r>
      <w:r w:rsidR="00F51C93">
        <w:rPr>
          <w:rFonts w:ascii="Arial" w:hAnsi="Arial" w:cs="Arial"/>
          <w:sz w:val="20"/>
          <w:szCs w:val="20"/>
        </w:rPr>
        <w:t xml:space="preserve">ine) of water connection is </w:t>
      </w:r>
      <w:r w:rsidRPr="00F51C93">
        <w:rPr>
          <w:rFonts w:ascii="Arial" w:hAnsi="Arial" w:cs="Arial"/>
          <w:sz w:val="20"/>
          <w:szCs w:val="20"/>
        </w:rPr>
        <w:t xml:space="preserve">essential to ensure equitable distribution of water among consumers and maintaining adequate pressure of water in water mains. </w:t>
      </w:r>
    </w:p>
    <w:p w:rsidR="002449DC" w:rsidRDefault="00031717">
      <w:pPr>
        <w:widowControl w:val="0"/>
        <w:numPr>
          <w:ilvl w:val="0"/>
          <w:numId w:val="4"/>
        </w:numPr>
        <w:spacing w:before="120" w:after="120" w:line="276" w:lineRule="auto"/>
        <w:contextualSpacing/>
        <w:jc w:val="both"/>
        <w:rPr>
          <w:rFonts w:ascii="Arial" w:eastAsia="Calibri" w:hAnsi="Arial" w:cs="Arial"/>
          <w:sz w:val="20"/>
          <w:szCs w:val="20"/>
        </w:rPr>
      </w:pPr>
      <w:r w:rsidRPr="00F51C93">
        <w:rPr>
          <w:rFonts w:ascii="Arial" w:eastAsia="Calibri" w:hAnsi="Arial" w:cs="Arial"/>
          <w:sz w:val="20"/>
          <w:szCs w:val="20"/>
        </w:rPr>
        <w:t xml:space="preserve">At </w:t>
      </w:r>
      <w:r w:rsidR="00F51C93" w:rsidRPr="00F51C93">
        <w:rPr>
          <w:rFonts w:ascii="Arial" w:eastAsia="Calibri" w:hAnsi="Arial" w:cs="Arial"/>
          <w:sz w:val="20"/>
          <w:szCs w:val="20"/>
        </w:rPr>
        <w:t>p</w:t>
      </w:r>
      <w:r w:rsidRPr="00F51C93">
        <w:rPr>
          <w:rFonts w:ascii="Arial" w:eastAsia="Calibri" w:hAnsi="Arial" w:cs="Arial"/>
          <w:sz w:val="20"/>
          <w:szCs w:val="20"/>
        </w:rPr>
        <w:t xml:space="preserve">resent, there may be many connections in the village which are without 6mm i/d Ferrules. It is practically not possible to carry out digging and installing ferrules at tapping points with water pipes. In such cases, a union with 6mm i/d washer must be installed on connection pipe of consumer outside of his/her premises by DWSS/GPWSC. This one-time cost shall be borne by DWSS. </w:t>
      </w:r>
    </w:p>
    <w:p w:rsidR="002449DC" w:rsidRDefault="00031717">
      <w:pPr>
        <w:widowControl w:val="0"/>
        <w:numPr>
          <w:ilvl w:val="0"/>
          <w:numId w:val="4"/>
        </w:numPr>
        <w:spacing w:before="120" w:after="120" w:line="276" w:lineRule="auto"/>
        <w:contextualSpacing/>
        <w:jc w:val="both"/>
        <w:rPr>
          <w:rFonts w:ascii="Arial" w:eastAsia="Calibri" w:hAnsi="Arial" w:cs="Arial"/>
          <w:sz w:val="20"/>
          <w:szCs w:val="20"/>
        </w:rPr>
      </w:pPr>
      <w:r w:rsidRPr="00F51C93">
        <w:rPr>
          <w:rFonts w:ascii="Arial" w:eastAsia="Calibri" w:hAnsi="Arial" w:cs="Arial"/>
          <w:sz w:val="20"/>
          <w:szCs w:val="20"/>
        </w:rPr>
        <w:t>If any consumer removes such a fitting, he/she may be asked to reinstall the ferrule or union with 6 mm i/d washer at his/her own expenses. He/she shall be liable to pay the fine of Rs. 20 per day till the defaulter installs the required fitting, subject to maximum of Rs. 600.</w:t>
      </w:r>
    </w:p>
    <w:p w:rsidR="002449DC" w:rsidRDefault="00031717">
      <w:pPr>
        <w:widowControl w:val="0"/>
        <w:numPr>
          <w:ilvl w:val="0"/>
          <w:numId w:val="4"/>
        </w:numPr>
        <w:spacing w:before="120" w:after="120" w:line="276" w:lineRule="auto"/>
        <w:contextualSpacing/>
        <w:jc w:val="both"/>
        <w:rPr>
          <w:rFonts w:ascii="Arial" w:eastAsia="Calibri" w:hAnsi="Arial" w:cs="Arial"/>
          <w:sz w:val="20"/>
          <w:szCs w:val="20"/>
        </w:rPr>
      </w:pPr>
      <w:r w:rsidRPr="00F51C93">
        <w:rPr>
          <w:rFonts w:ascii="Arial" w:eastAsia="Calibri" w:hAnsi="Arial" w:cs="Arial"/>
          <w:sz w:val="20"/>
          <w:szCs w:val="20"/>
        </w:rPr>
        <w:t>If a consumer fails to install the above</w:t>
      </w:r>
      <w:r w:rsidR="00D770FC">
        <w:rPr>
          <w:rFonts w:ascii="Arial" w:eastAsia="Calibri" w:hAnsi="Arial" w:cs="Arial"/>
          <w:sz w:val="20"/>
          <w:szCs w:val="20"/>
        </w:rPr>
        <w:t xml:space="preserve"> </w:t>
      </w:r>
      <w:r w:rsidRPr="00F51C93">
        <w:rPr>
          <w:rFonts w:ascii="Arial" w:eastAsia="Calibri" w:hAnsi="Arial" w:cs="Arial"/>
          <w:sz w:val="20"/>
          <w:szCs w:val="20"/>
        </w:rPr>
        <w:t xml:space="preserve">said fitting even after the lapse of 30 days from date of issue on notice, then a penal amount of Rs. 200 per month shall be added to his/her bill in addition to volumetric consumption bill, till he/she finally installs such a water control device/ fitting. </w:t>
      </w:r>
    </w:p>
    <w:p w:rsidR="0020569E" w:rsidRDefault="0020569E" w:rsidP="0020569E">
      <w:pPr>
        <w:widowControl w:val="0"/>
        <w:spacing w:before="120" w:after="120" w:line="276" w:lineRule="auto"/>
        <w:ind w:left="1800"/>
        <w:contextualSpacing/>
        <w:jc w:val="both"/>
        <w:rPr>
          <w:rFonts w:ascii="Arial" w:eastAsia="Calibri" w:hAnsi="Arial" w:cs="Arial"/>
          <w:sz w:val="20"/>
          <w:szCs w:val="20"/>
        </w:rPr>
      </w:pPr>
    </w:p>
    <w:p w:rsidR="002449DC" w:rsidRDefault="00031717">
      <w:pPr>
        <w:pStyle w:val="ListParagraph"/>
        <w:numPr>
          <w:ilvl w:val="0"/>
          <w:numId w:val="5"/>
        </w:numPr>
        <w:spacing w:before="120" w:after="120" w:line="276" w:lineRule="auto"/>
        <w:jc w:val="both"/>
        <w:rPr>
          <w:rFonts w:ascii="Arial" w:hAnsi="Arial" w:cs="Arial"/>
          <w:b/>
          <w:sz w:val="20"/>
          <w:szCs w:val="20"/>
        </w:rPr>
      </w:pPr>
      <w:r w:rsidRPr="00F51C93">
        <w:rPr>
          <w:rFonts w:ascii="Arial" w:hAnsi="Arial" w:cs="Arial"/>
          <w:b/>
          <w:sz w:val="20"/>
          <w:szCs w:val="20"/>
        </w:rPr>
        <w:t xml:space="preserve">Penalty for Non-Repair of Leakage in connection pipe (service pipe), fittings and appliances of consumer connection </w:t>
      </w:r>
    </w:p>
    <w:p w:rsidR="002449DC" w:rsidRDefault="00031717">
      <w:pPr>
        <w:widowControl w:val="0"/>
        <w:numPr>
          <w:ilvl w:val="0"/>
          <w:numId w:val="4"/>
        </w:numPr>
        <w:spacing w:before="120" w:after="120" w:line="276" w:lineRule="auto"/>
        <w:contextualSpacing/>
        <w:jc w:val="both"/>
        <w:rPr>
          <w:rFonts w:ascii="Arial" w:eastAsia="Calibri" w:hAnsi="Arial" w:cs="Arial"/>
          <w:sz w:val="20"/>
          <w:szCs w:val="20"/>
        </w:rPr>
      </w:pPr>
      <w:r w:rsidRPr="00F51C93">
        <w:rPr>
          <w:rFonts w:ascii="Arial" w:eastAsia="Calibri" w:hAnsi="Arial" w:cs="Arial"/>
          <w:sz w:val="20"/>
          <w:szCs w:val="20"/>
        </w:rPr>
        <w:t xml:space="preserve">Leakage in consumer connection pipes, fittings and appliances causes water wastages and increases the risk of contamination of drinking water supply. All such leakages at consumer end shall be repaired by consumer immediately to avoid the water wastage and contamination of water. </w:t>
      </w:r>
    </w:p>
    <w:p w:rsidR="002449DC" w:rsidRDefault="00031717">
      <w:pPr>
        <w:widowControl w:val="0"/>
        <w:numPr>
          <w:ilvl w:val="0"/>
          <w:numId w:val="4"/>
        </w:numPr>
        <w:spacing w:before="120" w:after="120" w:line="276" w:lineRule="auto"/>
        <w:contextualSpacing/>
        <w:jc w:val="both"/>
        <w:rPr>
          <w:rFonts w:ascii="Arial" w:eastAsia="Calibri" w:hAnsi="Arial" w:cs="Arial"/>
          <w:sz w:val="20"/>
          <w:szCs w:val="20"/>
        </w:rPr>
      </w:pPr>
      <w:r w:rsidRPr="00F51C93">
        <w:rPr>
          <w:rFonts w:ascii="Arial" w:eastAsia="Calibri" w:hAnsi="Arial" w:cs="Arial"/>
          <w:sz w:val="20"/>
          <w:szCs w:val="20"/>
        </w:rPr>
        <w:t xml:space="preserve">In case the consumer fails to repair such leakages within two days, then DWSS shall repair the leakage and actual cost of such repair shall be charged from consumer subject to maximum of Rs. 3000 and a penalty of Rs. 100. </w:t>
      </w:r>
    </w:p>
    <w:p w:rsidR="0020569E" w:rsidRDefault="0020569E" w:rsidP="0020569E">
      <w:pPr>
        <w:widowControl w:val="0"/>
        <w:spacing w:before="120" w:after="120" w:line="276" w:lineRule="auto"/>
        <w:contextualSpacing/>
        <w:jc w:val="both"/>
        <w:rPr>
          <w:rFonts w:ascii="Arial" w:eastAsia="Calibri" w:hAnsi="Arial" w:cs="Arial"/>
          <w:sz w:val="20"/>
          <w:szCs w:val="20"/>
        </w:rPr>
      </w:pPr>
    </w:p>
    <w:p w:rsidR="0020569E" w:rsidRDefault="0020569E" w:rsidP="0020569E">
      <w:pPr>
        <w:widowControl w:val="0"/>
        <w:spacing w:before="120" w:after="120" w:line="276" w:lineRule="auto"/>
        <w:contextualSpacing/>
        <w:jc w:val="both"/>
        <w:rPr>
          <w:rFonts w:ascii="Arial" w:eastAsia="Calibri" w:hAnsi="Arial" w:cs="Arial"/>
          <w:sz w:val="20"/>
          <w:szCs w:val="20"/>
        </w:rPr>
      </w:pPr>
    </w:p>
    <w:p w:rsidR="0020569E" w:rsidRDefault="0020569E" w:rsidP="0020569E">
      <w:pPr>
        <w:widowControl w:val="0"/>
        <w:spacing w:before="120" w:after="120" w:line="276" w:lineRule="auto"/>
        <w:contextualSpacing/>
        <w:jc w:val="both"/>
        <w:rPr>
          <w:rFonts w:ascii="Arial" w:eastAsia="Calibri" w:hAnsi="Arial" w:cs="Arial"/>
          <w:sz w:val="20"/>
          <w:szCs w:val="20"/>
        </w:rPr>
      </w:pPr>
    </w:p>
    <w:p w:rsidR="0020569E" w:rsidRDefault="0020569E" w:rsidP="0020569E">
      <w:pPr>
        <w:widowControl w:val="0"/>
        <w:spacing w:before="120" w:after="120" w:line="276" w:lineRule="auto"/>
        <w:contextualSpacing/>
        <w:jc w:val="both"/>
        <w:rPr>
          <w:rFonts w:ascii="Arial" w:eastAsia="Calibri" w:hAnsi="Arial" w:cs="Arial"/>
          <w:sz w:val="20"/>
          <w:szCs w:val="20"/>
        </w:rPr>
      </w:pPr>
    </w:p>
    <w:p w:rsidR="002449DC" w:rsidRDefault="00031717">
      <w:pPr>
        <w:pStyle w:val="ListParagraph"/>
        <w:numPr>
          <w:ilvl w:val="0"/>
          <w:numId w:val="5"/>
        </w:numPr>
        <w:spacing w:before="120" w:after="120" w:line="276" w:lineRule="auto"/>
        <w:jc w:val="both"/>
        <w:rPr>
          <w:rFonts w:ascii="Arial" w:hAnsi="Arial" w:cs="Arial"/>
          <w:b/>
          <w:sz w:val="20"/>
          <w:szCs w:val="20"/>
        </w:rPr>
      </w:pPr>
      <w:r w:rsidRPr="00F51C93">
        <w:rPr>
          <w:rFonts w:ascii="Arial" w:hAnsi="Arial" w:cs="Arial"/>
          <w:b/>
          <w:sz w:val="20"/>
          <w:szCs w:val="20"/>
        </w:rPr>
        <w:t>Penalty for Installing illegal connection</w:t>
      </w:r>
    </w:p>
    <w:p w:rsidR="002449DC" w:rsidRDefault="00031717">
      <w:pPr>
        <w:widowControl w:val="0"/>
        <w:numPr>
          <w:ilvl w:val="0"/>
          <w:numId w:val="4"/>
        </w:numPr>
        <w:spacing w:before="120" w:after="120" w:line="276" w:lineRule="auto"/>
        <w:contextualSpacing/>
        <w:jc w:val="both"/>
        <w:rPr>
          <w:rFonts w:ascii="Arial" w:eastAsia="Calibri" w:hAnsi="Arial" w:cs="Arial"/>
          <w:sz w:val="20"/>
          <w:szCs w:val="20"/>
        </w:rPr>
      </w:pPr>
      <w:r w:rsidRPr="00F51C93">
        <w:rPr>
          <w:rFonts w:ascii="Arial" w:eastAsia="Calibri" w:hAnsi="Arial" w:cs="Arial"/>
          <w:sz w:val="20"/>
          <w:szCs w:val="20"/>
        </w:rPr>
        <w:t xml:space="preserve">If a consumer installs a connection by illegal means or re-connects a disconnected connection himself/herself without getting prior permission from DWSS/GPWSC, he/she shall be liable to be prosecuted under Damages to Public Property Act 1984 for damaging and tampering with Government property. </w:t>
      </w:r>
    </w:p>
    <w:p w:rsidR="002449DC" w:rsidRDefault="00031717">
      <w:pPr>
        <w:widowControl w:val="0"/>
        <w:numPr>
          <w:ilvl w:val="0"/>
          <w:numId w:val="4"/>
        </w:numPr>
        <w:spacing w:before="120" w:after="120" w:line="276" w:lineRule="auto"/>
        <w:contextualSpacing/>
        <w:jc w:val="both"/>
        <w:rPr>
          <w:rFonts w:ascii="Arial" w:eastAsia="Calibri" w:hAnsi="Arial" w:cs="Arial"/>
          <w:sz w:val="20"/>
          <w:szCs w:val="20"/>
        </w:rPr>
      </w:pPr>
      <w:r w:rsidRPr="00F51C93">
        <w:rPr>
          <w:rFonts w:ascii="Arial" w:eastAsia="Calibri" w:hAnsi="Arial" w:cs="Arial"/>
          <w:sz w:val="20"/>
          <w:szCs w:val="20"/>
        </w:rPr>
        <w:t xml:space="preserve">He/she shall be further liable to pay Rs. 500 penalty and Rs. 30 kl of water consumption if connection is with water meter and Rs 2500 per month for installing an illegal connection without meter. </w:t>
      </w:r>
    </w:p>
    <w:p w:rsidR="002449DC" w:rsidRDefault="00031717">
      <w:pPr>
        <w:widowControl w:val="0"/>
        <w:numPr>
          <w:ilvl w:val="0"/>
          <w:numId w:val="4"/>
        </w:numPr>
        <w:spacing w:before="120" w:after="120" w:line="276" w:lineRule="auto"/>
        <w:contextualSpacing/>
        <w:jc w:val="both"/>
        <w:rPr>
          <w:rFonts w:ascii="Arial" w:eastAsia="Calibri" w:hAnsi="Arial" w:cs="Arial"/>
          <w:sz w:val="20"/>
          <w:szCs w:val="20"/>
        </w:rPr>
      </w:pPr>
      <w:r w:rsidRPr="00F51C93">
        <w:rPr>
          <w:rFonts w:ascii="Arial" w:eastAsia="Calibri" w:hAnsi="Arial" w:cs="Arial"/>
          <w:sz w:val="20"/>
          <w:szCs w:val="20"/>
        </w:rPr>
        <w:t xml:space="preserve">If the consumers fails to get his/her connection regularized within 60 days from the date of issuance of notice, the connection shall be disconnected and the cost of disconnection shall be borne by defaulter subject to maximum limit of Rs. 2000. All outstanding bills, dues, surcharges and penalties shall be recovered from him/her as arrears of land revenue. </w:t>
      </w:r>
    </w:p>
    <w:p w:rsidR="002449DC" w:rsidRDefault="00031717">
      <w:pPr>
        <w:pStyle w:val="ListParagraph"/>
        <w:numPr>
          <w:ilvl w:val="0"/>
          <w:numId w:val="5"/>
        </w:numPr>
        <w:spacing w:before="120" w:after="120" w:line="276" w:lineRule="auto"/>
        <w:jc w:val="both"/>
        <w:rPr>
          <w:rFonts w:ascii="Arial" w:hAnsi="Arial" w:cs="Arial"/>
          <w:sz w:val="20"/>
          <w:szCs w:val="20"/>
        </w:rPr>
      </w:pPr>
      <w:r w:rsidRPr="00F51C93">
        <w:rPr>
          <w:rFonts w:ascii="Arial" w:hAnsi="Arial" w:cs="Arial"/>
          <w:b/>
          <w:sz w:val="20"/>
          <w:szCs w:val="20"/>
        </w:rPr>
        <w:t>Penalty for reconnection of Disconnected connection:</w:t>
      </w:r>
      <w:r w:rsidR="00D770FC">
        <w:rPr>
          <w:rFonts w:ascii="Arial" w:hAnsi="Arial" w:cs="Arial"/>
          <w:b/>
          <w:sz w:val="20"/>
          <w:szCs w:val="20"/>
        </w:rPr>
        <w:t xml:space="preserve"> </w:t>
      </w:r>
      <w:r w:rsidRPr="00F51C93">
        <w:rPr>
          <w:rFonts w:ascii="Arial" w:hAnsi="Arial" w:cs="Arial"/>
          <w:sz w:val="20"/>
          <w:szCs w:val="20"/>
        </w:rPr>
        <w:t xml:space="preserve">Any consumer whose connection is disconnected shall be allowed to reinstall the connection if he/she pays the all outstanding dues along with and interest amount @ 2% per month till payment and Rs. 500 as reconnection fee. All costs of reconnection shall be borne by the consumer. </w:t>
      </w:r>
    </w:p>
    <w:p w:rsidR="0020569E" w:rsidRDefault="0020569E" w:rsidP="0020569E">
      <w:pPr>
        <w:pStyle w:val="ListParagraph"/>
        <w:spacing w:before="120" w:after="120" w:line="276" w:lineRule="auto"/>
        <w:ind w:left="1080"/>
        <w:jc w:val="both"/>
        <w:rPr>
          <w:rFonts w:ascii="Arial" w:hAnsi="Arial" w:cs="Arial"/>
          <w:sz w:val="20"/>
          <w:szCs w:val="20"/>
        </w:rPr>
      </w:pPr>
    </w:p>
    <w:p w:rsidR="002449DC" w:rsidRDefault="00031717">
      <w:pPr>
        <w:pStyle w:val="ListParagraph"/>
        <w:numPr>
          <w:ilvl w:val="0"/>
          <w:numId w:val="5"/>
        </w:numPr>
        <w:spacing w:before="120" w:after="120" w:line="276" w:lineRule="auto"/>
        <w:jc w:val="both"/>
        <w:rPr>
          <w:rFonts w:ascii="Arial" w:hAnsi="Arial" w:cs="Arial"/>
          <w:b/>
          <w:sz w:val="20"/>
          <w:szCs w:val="20"/>
        </w:rPr>
      </w:pPr>
      <w:r w:rsidRPr="00F51C93">
        <w:rPr>
          <w:rFonts w:ascii="Arial" w:hAnsi="Arial" w:cs="Arial"/>
          <w:b/>
          <w:sz w:val="20"/>
          <w:szCs w:val="20"/>
        </w:rPr>
        <w:t>Disconnection of Water connection and collection of over-due charges after disconnection of service</w:t>
      </w:r>
    </w:p>
    <w:p w:rsidR="002449DC" w:rsidRDefault="00031717">
      <w:pPr>
        <w:widowControl w:val="0"/>
        <w:numPr>
          <w:ilvl w:val="0"/>
          <w:numId w:val="4"/>
        </w:numPr>
        <w:spacing w:before="120" w:after="120" w:line="276" w:lineRule="auto"/>
        <w:contextualSpacing/>
        <w:jc w:val="both"/>
        <w:rPr>
          <w:rFonts w:ascii="Arial" w:eastAsia="Calibri" w:hAnsi="Arial" w:cs="Arial"/>
          <w:sz w:val="20"/>
          <w:szCs w:val="20"/>
        </w:rPr>
      </w:pPr>
      <w:r w:rsidRPr="00F51C93">
        <w:rPr>
          <w:rFonts w:ascii="Arial" w:eastAsia="Calibri" w:hAnsi="Arial" w:cs="Arial"/>
          <w:sz w:val="20"/>
          <w:szCs w:val="20"/>
        </w:rPr>
        <w:t>The DWSS/GPWSC/RCA shall make best efforts to recover outstanding dues from consumers.</w:t>
      </w:r>
    </w:p>
    <w:p w:rsidR="002449DC" w:rsidRDefault="00031717">
      <w:pPr>
        <w:widowControl w:val="0"/>
        <w:numPr>
          <w:ilvl w:val="0"/>
          <w:numId w:val="4"/>
        </w:numPr>
        <w:spacing w:before="120" w:after="120" w:line="276" w:lineRule="auto"/>
        <w:contextualSpacing/>
        <w:jc w:val="both"/>
        <w:rPr>
          <w:rFonts w:ascii="Arial" w:eastAsia="Calibri" w:hAnsi="Arial" w:cs="Arial"/>
          <w:sz w:val="20"/>
          <w:szCs w:val="20"/>
        </w:rPr>
      </w:pPr>
      <w:r w:rsidRPr="00F51C93">
        <w:rPr>
          <w:rFonts w:ascii="Arial" w:eastAsia="Calibri" w:hAnsi="Arial" w:cs="Arial"/>
          <w:sz w:val="20"/>
          <w:szCs w:val="20"/>
        </w:rPr>
        <w:t xml:space="preserve">However, if any consumer fails to pay the outstanding dues for three months, he/she shall be issued final notice to pay the outstanding dues through registered post (Cost shall be borne by consumer) giving 21 days’ notice to pay the outstanding dues failing which the connection shall be disconnected at consumer cost subject to maximum amount of Rs. 2000. And outstanding amount shall be recovered as arrear of land revenue. </w:t>
      </w:r>
    </w:p>
    <w:p w:rsidR="002449DC" w:rsidRDefault="00031717">
      <w:pPr>
        <w:pStyle w:val="ListParagraph"/>
        <w:numPr>
          <w:ilvl w:val="0"/>
          <w:numId w:val="5"/>
        </w:numPr>
        <w:spacing w:before="120" w:after="120" w:line="276" w:lineRule="auto"/>
        <w:jc w:val="both"/>
        <w:rPr>
          <w:rFonts w:ascii="Arial" w:hAnsi="Arial" w:cs="Arial"/>
          <w:sz w:val="20"/>
          <w:szCs w:val="20"/>
        </w:rPr>
      </w:pPr>
      <w:r w:rsidRPr="00F51C93">
        <w:rPr>
          <w:rFonts w:ascii="Arial" w:hAnsi="Arial" w:cs="Arial"/>
          <w:b/>
          <w:sz w:val="20"/>
          <w:szCs w:val="20"/>
        </w:rPr>
        <w:t xml:space="preserve">Penalty for water </w:t>
      </w:r>
      <w:r w:rsidR="0020569E" w:rsidRPr="00F51C93">
        <w:rPr>
          <w:rFonts w:ascii="Arial" w:hAnsi="Arial" w:cs="Arial"/>
          <w:b/>
          <w:sz w:val="20"/>
          <w:szCs w:val="20"/>
        </w:rPr>
        <w:t>wastage</w:t>
      </w:r>
      <w:r w:rsidR="0020569E">
        <w:rPr>
          <w:rFonts w:ascii="Arial" w:hAnsi="Arial" w:cs="Arial"/>
          <w:b/>
          <w:sz w:val="20"/>
          <w:szCs w:val="20"/>
        </w:rPr>
        <w:t>: To</w:t>
      </w:r>
      <w:r w:rsidRPr="004941DB">
        <w:rPr>
          <w:rFonts w:ascii="Arial" w:hAnsi="Arial" w:cs="Arial"/>
          <w:sz w:val="20"/>
          <w:szCs w:val="20"/>
        </w:rPr>
        <w:t xml:space="preserve"> curb water wastage and unauthorized usage of water like use of drinking water for agricultural purposes etc. Any consumer who is indulging in water wastage shall be advised by DWSS/GPWSC/RCA through written notice at the first instance. However, the consumer does not stop wasting water, all his/her consumption of water shall be charged at a penal rate of Rs. 30 per kl, till he/she stops wastage and gives written assurance on this account. </w:t>
      </w:r>
    </w:p>
    <w:p w:rsidR="00031717" w:rsidRPr="00031717" w:rsidRDefault="00031717" w:rsidP="00031717">
      <w:pPr>
        <w:pStyle w:val="ListParagraph"/>
        <w:spacing w:before="120" w:after="120" w:line="276" w:lineRule="auto"/>
        <w:ind w:left="2520"/>
        <w:jc w:val="both"/>
        <w:rPr>
          <w:rFonts w:ascii="Arial" w:hAnsi="Arial" w:cs="Arial"/>
          <w:sz w:val="20"/>
          <w:szCs w:val="20"/>
        </w:rPr>
      </w:pPr>
    </w:p>
    <w:p w:rsidR="002449DC" w:rsidRDefault="00031717">
      <w:pPr>
        <w:pStyle w:val="ListParagraph"/>
        <w:numPr>
          <w:ilvl w:val="0"/>
          <w:numId w:val="5"/>
        </w:numPr>
        <w:spacing w:before="120" w:after="120" w:line="276" w:lineRule="auto"/>
        <w:jc w:val="both"/>
        <w:rPr>
          <w:rFonts w:ascii="Arial" w:hAnsi="Arial" w:cs="Arial"/>
          <w:b/>
          <w:sz w:val="20"/>
          <w:szCs w:val="20"/>
        </w:rPr>
      </w:pPr>
      <w:r w:rsidRPr="004941DB">
        <w:rPr>
          <w:rFonts w:ascii="Arial" w:hAnsi="Arial" w:cs="Arial"/>
          <w:b/>
          <w:sz w:val="20"/>
          <w:szCs w:val="20"/>
        </w:rPr>
        <w:t>Recovery of Outstanding dues from consumers</w:t>
      </w:r>
    </w:p>
    <w:p w:rsidR="002449DC" w:rsidRDefault="00031717">
      <w:pPr>
        <w:widowControl w:val="0"/>
        <w:numPr>
          <w:ilvl w:val="0"/>
          <w:numId w:val="4"/>
        </w:numPr>
        <w:spacing w:before="120" w:after="120" w:line="276" w:lineRule="auto"/>
        <w:contextualSpacing/>
        <w:jc w:val="both"/>
        <w:rPr>
          <w:rFonts w:ascii="Arial" w:eastAsia="Calibri" w:hAnsi="Arial" w:cs="Arial"/>
          <w:sz w:val="20"/>
          <w:szCs w:val="20"/>
        </w:rPr>
      </w:pPr>
      <w:r w:rsidRPr="00F51C93">
        <w:rPr>
          <w:rFonts w:ascii="Arial" w:eastAsia="Calibri" w:hAnsi="Arial" w:cs="Arial"/>
          <w:sz w:val="20"/>
          <w:szCs w:val="20"/>
        </w:rPr>
        <w:t>All outstanding amount including surcharges, penalties and fines etc. whatsoever due   from consumers shall be recovered by DWSS/GPWSC/RCA or any agency deployed by DWSS for this purpose.</w:t>
      </w:r>
    </w:p>
    <w:p w:rsidR="002449DC" w:rsidRDefault="00031717">
      <w:pPr>
        <w:widowControl w:val="0"/>
        <w:numPr>
          <w:ilvl w:val="0"/>
          <w:numId w:val="4"/>
        </w:numPr>
        <w:spacing w:before="120" w:after="120" w:line="276" w:lineRule="auto"/>
        <w:contextualSpacing/>
        <w:jc w:val="both"/>
        <w:rPr>
          <w:rFonts w:ascii="Arial" w:eastAsia="Calibri" w:hAnsi="Arial" w:cs="Arial"/>
          <w:sz w:val="20"/>
          <w:szCs w:val="20"/>
        </w:rPr>
      </w:pPr>
      <w:r w:rsidRPr="00F51C93">
        <w:rPr>
          <w:rFonts w:ascii="Arial" w:eastAsia="Calibri" w:hAnsi="Arial" w:cs="Arial"/>
          <w:sz w:val="20"/>
          <w:szCs w:val="20"/>
        </w:rPr>
        <w:t>If any consumer fails to pay the outstanding dues despite the best efforts of DWSS/GPWSC/RCA, then the concerned Executive Engineer shall recover this amount through revenue courts as arrears of land revenue.</w:t>
      </w:r>
    </w:p>
    <w:p w:rsidR="00F51C93" w:rsidRDefault="00F51C93" w:rsidP="00F51C93">
      <w:pPr>
        <w:widowControl w:val="0"/>
        <w:spacing w:before="120" w:after="120" w:line="276" w:lineRule="auto"/>
        <w:contextualSpacing/>
        <w:jc w:val="both"/>
        <w:rPr>
          <w:rFonts w:ascii="Arial" w:eastAsia="Calibri" w:hAnsi="Arial" w:cs="Arial"/>
          <w:sz w:val="20"/>
          <w:szCs w:val="20"/>
        </w:rPr>
      </w:pPr>
    </w:p>
    <w:p w:rsidR="00031717" w:rsidRDefault="00031717" w:rsidP="004941DB">
      <w:pPr>
        <w:widowControl w:val="0"/>
        <w:spacing w:before="120" w:after="120" w:line="276" w:lineRule="auto"/>
        <w:contextualSpacing/>
        <w:jc w:val="both"/>
        <w:rPr>
          <w:rFonts w:ascii="Arial" w:eastAsia="Arial" w:hAnsi="Arial" w:cs="Arial"/>
          <w:sz w:val="20"/>
          <w:szCs w:val="20"/>
        </w:rPr>
      </w:pPr>
    </w:p>
    <w:p w:rsidR="002215FF" w:rsidRDefault="002215FF" w:rsidP="004941DB">
      <w:pPr>
        <w:widowControl w:val="0"/>
        <w:spacing w:before="120" w:after="120" w:line="276" w:lineRule="auto"/>
        <w:contextualSpacing/>
        <w:jc w:val="both"/>
        <w:rPr>
          <w:rFonts w:ascii="Arial" w:eastAsia="Arial" w:hAnsi="Arial" w:cs="Arial"/>
          <w:sz w:val="20"/>
          <w:szCs w:val="20"/>
        </w:rPr>
      </w:pPr>
    </w:p>
    <w:p w:rsidR="002215FF" w:rsidRDefault="002215FF" w:rsidP="004941DB">
      <w:pPr>
        <w:widowControl w:val="0"/>
        <w:spacing w:before="120" w:after="120" w:line="276" w:lineRule="auto"/>
        <w:contextualSpacing/>
        <w:jc w:val="both"/>
        <w:rPr>
          <w:rFonts w:ascii="Arial" w:eastAsia="Arial" w:hAnsi="Arial" w:cs="Arial"/>
          <w:sz w:val="20"/>
          <w:szCs w:val="20"/>
        </w:rPr>
      </w:pPr>
    </w:p>
    <w:p w:rsidR="002215FF" w:rsidRDefault="002215FF" w:rsidP="004941DB">
      <w:pPr>
        <w:widowControl w:val="0"/>
        <w:spacing w:before="120" w:after="120" w:line="276" w:lineRule="auto"/>
        <w:contextualSpacing/>
        <w:jc w:val="both"/>
        <w:rPr>
          <w:rFonts w:ascii="Arial" w:eastAsia="Arial" w:hAnsi="Arial" w:cs="Arial"/>
          <w:sz w:val="20"/>
          <w:szCs w:val="20"/>
        </w:rPr>
      </w:pPr>
    </w:p>
    <w:p w:rsidR="002215FF" w:rsidRDefault="002215FF" w:rsidP="004941DB">
      <w:pPr>
        <w:widowControl w:val="0"/>
        <w:spacing w:before="120" w:after="120" w:line="276" w:lineRule="auto"/>
        <w:contextualSpacing/>
        <w:jc w:val="both"/>
        <w:rPr>
          <w:rFonts w:ascii="Arial" w:eastAsia="Arial" w:hAnsi="Arial" w:cs="Arial"/>
          <w:sz w:val="20"/>
          <w:szCs w:val="20"/>
        </w:rPr>
      </w:pPr>
    </w:p>
    <w:p w:rsidR="002215FF" w:rsidRDefault="002215FF" w:rsidP="004941DB">
      <w:pPr>
        <w:widowControl w:val="0"/>
        <w:spacing w:before="120" w:after="120" w:line="276" w:lineRule="auto"/>
        <w:contextualSpacing/>
        <w:jc w:val="both"/>
        <w:rPr>
          <w:rFonts w:ascii="Arial" w:eastAsia="Arial" w:hAnsi="Arial" w:cs="Arial"/>
          <w:sz w:val="20"/>
          <w:szCs w:val="20"/>
        </w:rPr>
      </w:pPr>
    </w:p>
    <w:p w:rsidR="002215FF" w:rsidRDefault="002215FF" w:rsidP="004941DB">
      <w:pPr>
        <w:widowControl w:val="0"/>
        <w:spacing w:before="120" w:after="120" w:line="276" w:lineRule="auto"/>
        <w:contextualSpacing/>
        <w:jc w:val="both"/>
        <w:rPr>
          <w:rFonts w:ascii="Arial" w:eastAsia="Arial" w:hAnsi="Arial" w:cs="Arial"/>
          <w:sz w:val="20"/>
          <w:szCs w:val="20"/>
        </w:rPr>
      </w:pPr>
    </w:p>
    <w:p w:rsidR="002215FF" w:rsidRDefault="002215FF" w:rsidP="004941DB">
      <w:pPr>
        <w:widowControl w:val="0"/>
        <w:spacing w:before="120" w:after="120" w:line="276" w:lineRule="auto"/>
        <w:contextualSpacing/>
        <w:jc w:val="both"/>
        <w:rPr>
          <w:rFonts w:ascii="Arial" w:eastAsia="Arial" w:hAnsi="Arial" w:cs="Arial"/>
          <w:sz w:val="20"/>
          <w:szCs w:val="20"/>
        </w:rPr>
      </w:pPr>
    </w:p>
    <w:p w:rsidR="0082177B" w:rsidRDefault="0082177B" w:rsidP="004941DB">
      <w:pPr>
        <w:widowControl w:val="0"/>
        <w:spacing w:before="120" w:after="120" w:line="276" w:lineRule="auto"/>
        <w:contextualSpacing/>
        <w:jc w:val="both"/>
        <w:rPr>
          <w:rFonts w:ascii="Arial" w:eastAsia="Arial" w:hAnsi="Arial" w:cs="Arial"/>
          <w:sz w:val="20"/>
          <w:szCs w:val="20"/>
        </w:rPr>
      </w:pPr>
    </w:p>
    <w:p w:rsidR="0082177B" w:rsidRDefault="0082177B" w:rsidP="004941DB">
      <w:pPr>
        <w:widowControl w:val="0"/>
        <w:spacing w:before="120" w:after="120" w:line="276" w:lineRule="auto"/>
        <w:contextualSpacing/>
        <w:jc w:val="both"/>
        <w:rPr>
          <w:rFonts w:ascii="Arial" w:eastAsia="Arial" w:hAnsi="Arial" w:cs="Arial"/>
          <w:sz w:val="20"/>
          <w:szCs w:val="20"/>
        </w:rPr>
      </w:pPr>
    </w:p>
    <w:p w:rsidR="00D770FC" w:rsidRDefault="00D770FC" w:rsidP="004941DB">
      <w:pPr>
        <w:widowControl w:val="0"/>
        <w:spacing w:before="120" w:after="120" w:line="276" w:lineRule="auto"/>
        <w:contextualSpacing/>
        <w:jc w:val="both"/>
        <w:rPr>
          <w:rFonts w:ascii="Arial" w:eastAsia="Arial" w:hAnsi="Arial" w:cs="Arial"/>
          <w:sz w:val="20"/>
          <w:szCs w:val="20"/>
        </w:rPr>
      </w:pPr>
    </w:p>
    <w:p w:rsidR="00F33522" w:rsidRPr="0044128A" w:rsidRDefault="00F33522" w:rsidP="00F33522">
      <w:pPr>
        <w:spacing w:after="139" w:line="360" w:lineRule="auto"/>
        <w:ind w:left="851" w:hanging="851"/>
        <w:jc w:val="right"/>
        <w:rPr>
          <w:b/>
          <w:bCs/>
          <w:sz w:val="24"/>
        </w:rPr>
      </w:pPr>
      <w:r w:rsidRPr="0044128A">
        <w:rPr>
          <w:b/>
          <w:bCs/>
          <w:sz w:val="24"/>
        </w:rPr>
        <w:t>Annexure-2</w:t>
      </w:r>
    </w:p>
    <w:p w:rsidR="00F33522" w:rsidRDefault="00F33522" w:rsidP="00F33522">
      <w:pPr>
        <w:spacing w:after="139" w:line="360" w:lineRule="auto"/>
        <w:ind w:left="851" w:hanging="851"/>
        <w:jc w:val="center"/>
        <w:rPr>
          <w:b/>
          <w:bCs/>
          <w:sz w:val="28"/>
          <w:szCs w:val="24"/>
        </w:rPr>
      </w:pPr>
      <w:r w:rsidRPr="0044128A">
        <w:rPr>
          <w:b/>
          <w:bCs/>
          <w:sz w:val="28"/>
          <w:szCs w:val="24"/>
        </w:rPr>
        <w:t>Special Purpose Vehicle (SPV)</w:t>
      </w:r>
    </w:p>
    <w:p w:rsidR="005D3F5B" w:rsidRDefault="005D3F5B" w:rsidP="005D3F5B">
      <w:pPr>
        <w:spacing w:after="176" w:line="360" w:lineRule="auto"/>
        <w:ind w:firstLine="720"/>
        <w:rPr>
          <w:sz w:val="24"/>
        </w:rPr>
      </w:pPr>
      <w:r>
        <w:rPr>
          <w:sz w:val="24"/>
        </w:rPr>
        <w:t xml:space="preserve">   Department of Water Supply and Sanitation is constructing Surface Water Scheme for 85 village of district Moga. The scheme is being constructed by M/s L&amp;T Construction Company on DBOMT basis. The O&amp;M cost of bulk water supply has to be paid to M/s L&amp;T construction Company by collecting user charges from the consumers of the scheme. This is a flagship project of the department and its success has a direct bearing on such schemes. The O&amp;M part of the scheme is most critical as non-payment of O&amp;M charges to the operator may lead to unsustainable operation of the scheme and department may be forced to pay minimum charges from state funds to the operator. In order to make the O&amp;M of the scheme successful it is proposed that: </w:t>
      </w:r>
    </w:p>
    <w:p w:rsidR="005D3F5B" w:rsidRPr="0082177B" w:rsidRDefault="005D3F5B" w:rsidP="005D3F5B">
      <w:pPr>
        <w:numPr>
          <w:ilvl w:val="0"/>
          <w:numId w:val="6"/>
        </w:numPr>
        <w:spacing w:after="16" w:line="360" w:lineRule="auto"/>
        <w:ind w:hanging="360"/>
        <w:jc w:val="both"/>
      </w:pPr>
      <w:r>
        <w:rPr>
          <w:sz w:val="24"/>
        </w:rPr>
        <w:t xml:space="preserve">The scheme shall be managed by a special purpose vehicle which shall work under administrative control of </w:t>
      </w:r>
      <w:r w:rsidR="005A31F7">
        <w:rPr>
          <w:sz w:val="24"/>
        </w:rPr>
        <w:t xml:space="preserve">district </w:t>
      </w:r>
      <w:r>
        <w:rPr>
          <w:sz w:val="24"/>
        </w:rPr>
        <w:t>level committee (</w:t>
      </w:r>
      <w:r w:rsidR="005A31F7">
        <w:rPr>
          <w:sz w:val="24"/>
        </w:rPr>
        <w:t>D</w:t>
      </w:r>
      <w:r>
        <w:rPr>
          <w:sz w:val="24"/>
        </w:rPr>
        <w:t xml:space="preserve">LC). </w:t>
      </w:r>
    </w:p>
    <w:p w:rsidR="0082177B" w:rsidRPr="0020569E" w:rsidRDefault="0082177B" w:rsidP="0082177B">
      <w:pPr>
        <w:spacing w:after="16" w:line="360" w:lineRule="auto"/>
        <w:ind w:left="720"/>
        <w:jc w:val="both"/>
        <w:rPr>
          <w:sz w:val="8"/>
          <w:szCs w:val="8"/>
        </w:rPr>
      </w:pPr>
    </w:p>
    <w:p w:rsidR="005D3F5B" w:rsidRDefault="005D3F5B" w:rsidP="005D3F5B">
      <w:pPr>
        <w:numPr>
          <w:ilvl w:val="0"/>
          <w:numId w:val="6"/>
        </w:numPr>
        <w:spacing w:after="16" w:line="360" w:lineRule="auto"/>
        <w:ind w:hanging="360"/>
        <w:jc w:val="both"/>
      </w:pPr>
      <w:r>
        <w:rPr>
          <w:sz w:val="24"/>
        </w:rPr>
        <w:t xml:space="preserve">The </w:t>
      </w:r>
      <w:r w:rsidR="005A31F7">
        <w:rPr>
          <w:sz w:val="24"/>
        </w:rPr>
        <w:t xml:space="preserve">District </w:t>
      </w:r>
      <w:r>
        <w:rPr>
          <w:sz w:val="24"/>
        </w:rPr>
        <w:t>level committee shall comprise of Sarpanches of all the 85 villages and shall be headed by Deputy Commissioner of the District. The Executive Engineer WSS division Moga shall act as member secretary of the committee. Following officers shall also be members of the Committee (</w:t>
      </w:r>
      <w:r w:rsidR="005A31F7">
        <w:rPr>
          <w:sz w:val="24"/>
        </w:rPr>
        <w:t>D</w:t>
      </w:r>
      <w:r>
        <w:rPr>
          <w:sz w:val="24"/>
        </w:rPr>
        <w:t>LC).</w:t>
      </w:r>
    </w:p>
    <w:p w:rsidR="005D3F5B" w:rsidRDefault="005D3F5B" w:rsidP="005D3F5B">
      <w:pPr>
        <w:numPr>
          <w:ilvl w:val="4"/>
          <w:numId w:val="10"/>
        </w:numPr>
        <w:spacing w:after="139"/>
        <w:ind w:hanging="360"/>
        <w:jc w:val="both"/>
      </w:pPr>
      <w:r>
        <w:rPr>
          <w:sz w:val="24"/>
        </w:rPr>
        <w:t>Superintending Engineer DWSS Circle Faridkot.</w:t>
      </w:r>
    </w:p>
    <w:p w:rsidR="005D3F5B" w:rsidRDefault="005D3F5B" w:rsidP="005D3F5B">
      <w:pPr>
        <w:numPr>
          <w:ilvl w:val="4"/>
          <w:numId w:val="10"/>
        </w:numPr>
        <w:spacing w:after="139"/>
        <w:ind w:hanging="360"/>
        <w:jc w:val="both"/>
      </w:pPr>
      <w:r>
        <w:rPr>
          <w:sz w:val="24"/>
        </w:rPr>
        <w:t>Additional Deputy Commissioner Development.</w:t>
      </w:r>
    </w:p>
    <w:p w:rsidR="005D3F5B" w:rsidRDefault="005D3F5B" w:rsidP="005D3F5B">
      <w:pPr>
        <w:numPr>
          <w:ilvl w:val="4"/>
          <w:numId w:val="10"/>
        </w:numPr>
        <w:spacing w:after="139"/>
        <w:ind w:hanging="360"/>
        <w:jc w:val="both"/>
      </w:pPr>
      <w:r>
        <w:rPr>
          <w:sz w:val="24"/>
        </w:rPr>
        <w:t>Sub Divisional Magistrate of the area.</w:t>
      </w:r>
    </w:p>
    <w:p w:rsidR="005D3F5B" w:rsidRDefault="005D3F5B" w:rsidP="005D3F5B">
      <w:pPr>
        <w:numPr>
          <w:ilvl w:val="4"/>
          <w:numId w:val="10"/>
        </w:numPr>
        <w:spacing w:after="139"/>
        <w:ind w:hanging="360"/>
        <w:jc w:val="both"/>
      </w:pPr>
      <w:r>
        <w:rPr>
          <w:sz w:val="24"/>
        </w:rPr>
        <w:t xml:space="preserve">District Development and Panchayat Officer. </w:t>
      </w:r>
    </w:p>
    <w:p w:rsidR="005D3F5B" w:rsidRDefault="005D3F5B" w:rsidP="005D3F5B">
      <w:pPr>
        <w:numPr>
          <w:ilvl w:val="4"/>
          <w:numId w:val="10"/>
        </w:numPr>
        <w:spacing w:after="139"/>
        <w:ind w:hanging="360"/>
        <w:jc w:val="both"/>
      </w:pPr>
      <w:r>
        <w:rPr>
          <w:sz w:val="24"/>
        </w:rPr>
        <w:t xml:space="preserve">Executive Engineer Canal of Water Resources Department. </w:t>
      </w:r>
    </w:p>
    <w:p w:rsidR="005D3F5B" w:rsidRDefault="005D3F5B" w:rsidP="005D3F5B">
      <w:pPr>
        <w:numPr>
          <w:ilvl w:val="4"/>
          <w:numId w:val="10"/>
        </w:numPr>
        <w:spacing w:after="139"/>
        <w:ind w:hanging="360"/>
        <w:jc w:val="both"/>
      </w:pPr>
      <w:r>
        <w:rPr>
          <w:sz w:val="24"/>
        </w:rPr>
        <w:t xml:space="preserve">Executive Engineer Mandi Board and Executive Engineer B&amp;R of the area. </w:t>
      </w:r>
    </w:p>
    <w:p w:rsidR="005D3F5B" w:rsidRDefault="005D3F5B" w:rsidP="005D3F5B">
      <w:pPr>
        <w:numPr>
          <w:ilvl w:val="4"/>
          <w:numId w:val="10"/>
        </w:numPr>
        <w:spacing w:after="139"/>
        <w:ind w:hanging="360"/>
        <w:jc w:val="both"/>
      </w:pPr>
      <w:r>
        <w:rPr>
          <w:sz w:val="24"/>
        </w:rPr>
        <w:t>Sub Divisional Engineer DWSS of the area.</w:t>
      </w:r>
    </w:p>
    <w:p w:rsidR="005D3F5B" w:rsidRPr="0082177B" w:rsidRDefault="005D3F5B" w:rsidP="005D3F5B">
      <w:pPr>
        <w:numPr>
          <w:ilvl w:val="4"/>
          <w:numId w:val="10"/>
        </w:numPr>
        <w:spacing w:after="139"/>
        <w:ind w:hanging="360"/>
        <w:jc w:val="both"/>
      </w:pPr>
      <w:r>
        <w:rPr>
          <w:sz w:val="24"/>
        </w:rPr>
        <w:t xml:space="preserve">Junior Engineer DWSS of the area. </w:t>
      </w:r>
    </w:p>
    <w:p w:rsidR="0082177B" w:rsidRDefault="0082177B" w:rsidP="0082177B">
      <w:pPr>
        <w:spacing w:after="139"/>
        <w:jc w:val="both"/>
        <w:rPr>
          <w:sz w:val="24"/>
        </w:rPr>
      </w:pPr>
    </w:p>
    <w:p w:rsidR="005D3F5B" w:rsidRPr="0020569E" w:rsidRDefault="005D3F5B" w:rsidP="005D3F5B">
      <w:pPr>
        <w:numPr>
          <w:ilvl w:val="0"/>
          <w:numId w:val="6"/>
        </w:numPr>
        <w:spacing w:after="139" w:line="360" w:lineRule="auto"/>
        <w:ind w:hanging="360"/>
        <w:jc w:val="both"/>
      </w:pPr>
      <w:r>
        <w:rPr>
          <w:sz w:val="24"/>
        </w:rPr>
        <w:t xml:space="preserve">The scheme shall be operated by a special purpose vehicle (SPV) which shall be registered under Companies Act 2013. The SPV shall be designated as </w:t>
      </w:r>
      <w:r>
        <w:rPr>
          <w:b/>
          <w:sz w:val="24"/>
        </w:rPr>
        <w:t xml:space="preserve">“ The Moga Water Supply Company” </w:t>
      </w:r>
      <w:r>
        <w:rPr>
          <w:sz w:val="24"/>
        </w:rPr>
        <w:t xml:space="preserve">  The structure of special purpose vehicle shall be as per below:</w:t>
      </w:r>
    </w:p>
    <w:p w:rsidR="0020569E" w:rsidRDefault="0020569E" w:rsidP="0020569E">
      <w:pPr>
        <w:spacing w:after="139" w:line="360" w:lineRule="auto"/>
        <w:jc w:val="both"/>
        <w:rPr>
          <w:sz w:val="24"/>
        </w:rPr>
      </w:pPr>
    </w:p>
    <w:p w:rsidR="0020569E" w:rsidRDefault="0020569E" w:rsidP="0020569E">
      <w:pPr>
        <w:spacing w:after="139" w:line="360" w:lineRule="auto"/>
        <w:jc w:val="both"/>
      </w:pPr>
    </w:p>
    <w:p w:rsidR="005D3F5B" w:rsidRDefault="006C5255" w:rsidP="0082177B">
      <w:pPr>
        <w:spacing w:after="0"/>
        <w:ind w:left="364"/>
      </w:pPr>
      <w:r w:rsidRPr="006C5255">
        <w:rPr>
          <w:rFonts w:ascii="Arial" w:eastAsia="Times New Roman" w:hAnsi="Arial" w:cs="Arial"/>
          <w:b/>
          <w:bCs/>
          <w:noProof/>
          <w:color w:val="000000"/>
          <w:sz w:val="20"/>
          <w:szCs w:val="20"/>
          <w:lang w:val="en-IN" w:eastAsia="en-IN" w:bidi="pa-IN"/>
        </w:rPr>
        <w:pict>
          <v:shapetype id="_x0000_t202" coordsize="21600,21600" o:spt="202" path="m,l,21600r21600,l21600,xe">
            <v:stroke joinstyle="miter"/>
            <v:path gradientshapeok="t" o:connecttype="rect"/>
          </v:shapetype>
          <v:shape id="_x0000_s1160" type="#_x0000_t202" style="position:absolute;left:0;text-align:left;margin-left:-122pt;margin-top:-122pt;width:50pt;height:50pt;z-index:251657728"/>
        </w:pict>
      </w:r>
      <w:r w:rsidRPr="006C5255">
        <w:rPr>
          <w:noProof/>
        </w:rPr>
      </w:r>
      <w:r>
        <w:rPr>
          <w:noProof/>
        </w:rPr>
        <w:pict>
          <v:group id="Group 9707" o:spid="_x0000_s1116" style="width:431.55pt;height:245.15pt;mso-position-horizontal-relative:char;mso-position-vertical-relative:line" coordsize="54807,31132">
            <v:shape id="Shape 282" o:spid="_x0000_s1117" style="position:absolute;left:27403;top:5918;width:21484;height:2485" coordsize="2148491,248585" path="m,l,124292r2148491,l2148491,248585e" filled="f" fillcolor="black" strokeweight="1pt">
              <v:fill opacity="0"/>
              <v:stroke miterlimit="4" joinstyle="miter"/>
            </v:shape>
            <v:shape id="Shape 283" o:spid="_x0000_s1118" style="position:absolute;left:29830;top:14323;width:1775;height:13849" coordsize="177561,1384977" path="m,l,1384977r177561,e" filled="f" fillcolor="black" strokeweight="1pt">
              <v:fill opacity="0"/>
              <v:stroke miterlimit="4" joinstyle="miter"/>
            </v:shape>
            <v:shape id="Shape 284" o:spid="_x0000_s1119" style="position:absolute;left:29830;top:14323;width:1775;height:5445" coordsize="177561,544521" path="m,l,544521r177561,e" filled="f" fillcolor="black" strokeweight="1pt">
              <v:fill opacity="0"/>
              <v:stroke miterlimit="4" joinstyle="miter"/>
            </v:shape>
            <v:shape id="Shape 285" o:spid="_x0000_s1120" style="position:absolute;left:27403;top:5918;width:7161;height:2485" coordsize="716163,248585" path="m,l,124292r716163,l716163,248585e" filled="f" fillcolor="black" strokeweight="1pt">
              <v:fill opacity="0"/>
              <v:stroke miterlimit="4" joinstyle="miter"/>
            </v:shape>
            <v:shape id="Shape 286" o:spid="_x0000_s1121" style="position:absolute;left:15507;top:14323;width:1775;height:5445" coordsize="177561,544521" path="m,l,544521r177561,e" filled="f" fillcolor="black" strokeweight="1pt">
              <v:fill opacity="0"/>
              <v:stroke miterlimit="4" joinstyle="miter"/>
            </v:shape>
            <v:shape id="Shape 287" o:spid="_x0000_s1122" style="position:absolute;left:20241;top:5918;width:7161;height:2485" coordsize="716163,248585" path="m716163,r,124292l,124292,,248585e" filled="f" fillcolor="black" strokeweight="1pt">
              <v:fill opacity="0"/>
              <v:stroke miterlimit="4" joinstyle="miter"/>
            </v:shape>
            <v:shape id="Shape 288" o:spid="_x0000_s1123" style="position:absolute;left:1183;top:14323;width:1775;height:5445" coordsize="177561,544521" path="m,l,544521r177561,e" filled="f" fillcolor="black" strokeweight="1pt">
              <v:fill opacity="0"/>
              <v:stroke miterlimit="4" joinstyle="miter"/>
            </v:shape>
            <v:shape id="Shape 289" o:spid="_x0000_s1124" style="position:absolute;left:5918;top:5918;width:21484;height:2485" coordsize="2148491,248585" path="m2148491,r,124292l,124292,,248585e" filled="f" fillcolor="black" strokeweight="1pt">
              <v:fill opacity="0"/>
              <v:stroke miterlimit="4" joinstyle="miter"/>
            </v:shape>
            <v:shape id="Shape 291" o:spid="_x0000_s1125" style="position:absolute;left:21484;width:11837;height:5918" coordsize="1183741,591870" path="m,l1183741,r,591870l,591870xe" filled="f" fillcolor="black" strokeweight="1pt">
              <v:fill opacity="0"/>
              <v:stroke miterlimit="4" joinstyle="miter"/>
            </v:shape>
            <v:rect id="Rectangle 292" o:spid="_x0000_s1126" style="position:absolute;left:22287;top:1308;width:14105;height:2195" filled="f" stroked="f">
              <v:textbox inset="0,0,0,0">
                <w:txbxContent>
                  <w:p w:rsidR="001D3910" w:rsidRDefault="001D3910" w:rsidP="005D3F5B">
                    <w:r>
                      <w:rPr>
                        <w:sz w:val="26"/>
                      </w:rPr>
                      <w:t xml:space="preserve">Chief Executive </w:t>
                    </w:r>
                  </w:p>
                </w:txbxContent>
              </v:textbox>
            </v:rect>
            <v:rect id="Rectangle 293" o:spid="_x0000_s1127" style="position:absolute;left:25116;top:3323;width:6084;height:2195" filled="f" stroked="f">
              <v:textbox inset="0,0,0,0">
                <w:txbxContent>
                  <w:p w:rsidR="001D3910" w:rsidRDefault="001D3910" w:rsidP="005D3F5B">
                    <w:r>
                      <w:rPr>
                        <w:sz w:val="26"/>
                      </w:rPr>
                      <w:t>Officer</w:t>
                    </w:r>
                  </w:p>
                </w:txbxContent>
              </v:textbox>
            </v:rect>
            <v:shape id="Shape 295" o:spid="_x0000_s1128" style="position:absolute;top:8404;width:11837;height:5918" coordsize="1183741,591870" path="m,l1183741,r,591870l,591870xe" filled="f" fillcolor="black" strokeweight="1pt">
              <v:fill opacity="0"/>
              <v:stroke miterlimit="4" joinstyle="miter"/>
            </v:shape>
            <v:rect id="Rectangle 296" o:spid="_x0000_s1129" style="position:absolute;left:2901;top:9712;width:8522;height:2195" filled="f" stroked="f">
              <v:textbox inset="0,0,0,0">
                <w:txbxContent>
                  <w:p w:rsidR="001D3910" w:rsidRDefault="001D3910" w:rsidP="005D3F5B">
                    <w:r>
                      <w:rPr>
                        <w:sz w:val="26"/>
                      </w:rPr>
                      <w:t xml:space="preserve">Manager </w:t>
                    </w:r>
                  </w:p>
                </w:txbxContent>
              </v:textbox>
            </v:rect>
            <v:rect id="Rectangle 297" o:spid="_x0000_s1130" style="position:absolute;left:2000;top:11728;width:10423;height:2195" filled="f" stroked="f">
              <v:textbox inset="0,0,0,0">
                <w:txbxContent>
                  <w:p w:rsidR="001D3910" w:rsidRDefault="001D3910" w:rsidP="005D3F5B">
                    <w:r>
                      <w:rPr>
                        <w:sz w:val="26"/>
                      </w:rPr>
                      <w:t xml:space="preserve">Operations </w:t>
                    </w:r>
                  </w:p>
                </w:txbxContent>
              </v:textbox>
            </v:rect>
            <v:shape id="Shape 299" o:spid="_x0000_s1131" style="position:absolute;left:2959;top:16809;width:11837;height:5918" coordsize="1183741,591870" path="m,l1183741,r,591870l,591870xe" filled="f" fillcolor="black" strokeweight="1pt">
              <v:fill opacity="0"/>
              <v:stroke miterlimit="4" joinstyle="miter"/>
            </v:shape>
            <v:rect id="Rectangle 9128" o:spid="_x0000_s1132" style="position:absolute;left:11652;top:18117;width:1000;height:2195" filled="f" stroked="f">
              <v:textbox inset="0,0,0,0">
                <w:txbxContent>
                  <w:p w:rsidR="001D3910" w:rsidRDefault="001D3910" w:rsidP="005D3F5B">
                    <w:r>
                      <w:rPr>
                        <w:sz w:val="26"/>
                      </w:rPr>
                      <w:t xml:space="preserve">l </w:t>
                    </w:r>
                  </w:p>
                </w:txbxContent>
              </v:textbox>
            </v:rect>
            <v:rect id="Rectangle 9127" o:spid="_x0000_s1133" style="position:absolute;left:5725;top:18117;width:7882;height:2195" filled="f" stroked="f">
              <v:textbox inset="0,0,0,0">
                <w:txbxContent>
                  <w:p w:rsidR="001D3910" w:rsidRDefault="001D3910" w:rsidP="005D3F5B">
                    <w:r>
                      <w:rPr>
                        <w:sz w:val="26"/>
                      </w:rPr>
                      <w:t>Technica</w:t>
                    </w:r>
                  </w:p>
                </w:txbxContent>
              </v:textbox>
            </v:rect>
            <v:rect id="Rectangle 9126" o:spid="_x0000_s1134" style="position:absolute;left:11324;top:20132;width:3626;height:2195" filled="f" stroked="f">
              <v:textbox inset="0,0,0,0">
                <w:txbxContent>
                  <w:p w:rsidR="001D3910" w:rsidRDefault="001D3910" w:rsidP="005D3F5B">
                    <w:r>
                      <w:rPr>
                        <w:sz w:val="26"/>
                      </w:rPr>
                      <w:t xml:space="preserve">No. </w:t>
                    </w:r>
                  </w:p>
                </w:txbxContent>
              </v:textbox>
            </v:rect>
            <v:rect id="Rectangle 9125" o:spid="_x0000_s1135" style="position:absolute;left:3705;top:20132;width:10133;height:2195" filled="f" stroked="f">
              <v:textbox inset="0,0,0,0">
                <w:txbxContent>
                  <w:p w:rsidR="001D3910" w:rsidRDefault="001D3910" w:rsidP="005D3F5B">
                    <w:r>
                      <w:rPr>
                        <w:sz w:val="26"/>
                      </w:rPr>
                      <w:t xml:space="preserve">Assistant 3 </w:t>
                    </w:r>
                  </w:p>
                </w:txbxContent>
              </v:textbox>
            </v:rect>
            <v:shape id="Shape 303" o:spid="_x0000_s1136" style="position:absolute;left:14323;top:8404;width:11837;height:5918" coordsize="1183741,591870" path="m,l1183741,r,591870l,591870xe" filled="f" fillcolor="black" strokeweight="1pt">
              <v:fill opacity="0"/>
              <v:stroke miterlimit="4" joinstyle="miter"/>
            </v:shape>
            <v:rect id="Rectangle 304" o:spid="_x0000_s1137" style="position:absolute;left:15616;top:9712;width:12799;height:2195" filled="f" stroked="f">
              <v:textbox inset="0,0,0,0">
                <w:txbxContent>
                  <w:p w:rsidR="001D3910" w:rsidRDefault="001D3910" w:rsidP="005D3F5B">
                    <w:r>
                      <w:rPr>
                        <w:sz w:val="26"/>
                      </w:rPr>
                      <w:t xml:space="preserve">Social and IEC </w:t>
                    </w:r>
                  </w:p>
                </w:txbxContent>
              </v:textbox>
            </v:rect>
            <v:rect id="Rectangle 305" o:spid="_x0000_s1138" style="position:absolute;left:18064;top:11728;width:5790;height:2195" filled="f" stroked="f">
              <v:textbox inset="0,0,0,0">
                <w:txbxContent>
                  <w:p w:rsidR="001D3910" w:rsidRDefault="001D3910" w:rsidP="005D3F5B">
                    <w:r>
                      <w:rPr>
                        <w:sz w:val="26"/>
                      </w:rPr>
                      <w:t>expert</w:t>
                    </w:r>
                  </w:p>
                </w:txbxContent>
              </v:textbox>
            </v:rect>
            <v:shape id="Shape 307" o:spid="_x0000_s1139" style="position:absolute;left:17282;top:16809;width:11837;height:5918" coordsize="1183741,591870" path="m,l1183741,r,591870l,591870xe" filled="f" fillcolor="black" strokeweight="1pt">
              <v:fill opacity="0"/>
              <v:stroke miterlimit="4" joinstyle="miter"/>
            </v:shape>
            <v:rect id="Rectangle 308" o:spid="_x0000_s1140" style="position:absolute;left:19299;top:18117;width:10874;height:2195" filled="f" stroked="f">
              <v:textbox inset="0,0,0,0">
                <w:txbxContent>
                  <w:p w:rsidR="001D3910" w:rsidRDefault="001D3910" w:rsidP="005D3F5B">
                    <w:r>
                      <w:rPr>
                        <w:sz w:val="26"/>
                      </w:rPr>
                      <w:t xml:space="preserve">Community </w:t>
                    </w:r>
                  </w:p>
                </w:txbxContent>
              </v:textbox>
            </v:rect>
            <v:rect id="Rectangle 309" o:spid="_x0000_s1141" style="position:absolute;left:17878;top:20132;width:14158;height:2195" filled="f" stroked="f">
              <v:textbox inset="0,0,0,0">
                <w:txbxContent>
                  <w:p w:rsidR="001D3910" w:rsidRDefault="001D3910" w:rsidP="005D3F5B">
                    <w:r>
                      <w:rPr>
                        <w:sz w:val="26"/>
                      </w:rPr>
                      <w:t>Mobilizer 3  No.</w:t>
                    </w:r>
                  </w:p>
                </w:txbxContent>
              </v:textbox>
            </v:rect>
            <v:shape id="Shape 311" o:spid="_x0000_s1142" style="position:absolute;left:28646;top:8404;width:11837;height:5918" coordsize="1183741,591870" path="m,l1183741,r,591870l,591870xe" filled="f" fillcolor="black" strokeweight="1pt">
              <v:fill opacity="0"/>
              <v:stroke miterlimit="4" joinstyle="miter"/>
            </v:shape>
            <v:rect id="Rectangle 8765" o:spid="_x0000_s1143" style="position:absolute;left:28769;top:9712;width:15415;height:2195" filled="f" stroked="f">
              <v:textbox inset="0,0,0,0">
                <w:txbxContent>
                  <w:p w:rsidR="001D3910" w:rsidRDefault="001D3910" w:rsidP="005D3F5B">
                    <w:r>
                      <w:rPr>
                        <w:sz w:val="26"/>
                      </w:rPr>
                      <w:t>Manager Finance</w:t>
                    </w:r>
                  </w:p>
                </w:txbxContent>
              </v:textbox>
            </v:rect>
            <v:rect id="Rectangle 8767" o:spid="_x0000_s1144" style="position:absolute;left:40360;top:9712;width:496;height:2195" filled="f" stroked="f">
              <v:textbox inset="0,0,0,0">
                <w:txbxContent>
                  <w:p w:rsidR="001D3910" w:rsidRDefault="001D3910" w:rsidP="005D3F5B"/>
                </w:txbxContent>
              </v:textbox>
            </v:rect>
            <v:rect id="Rectangle 313" o:spid="_x0000_s1145" style="position:absolute;left:29851;top:11728;width:12539;height:2195" filled="f" stroked="f">
              <v:textbox inset="0,0,0,0">
                <w:txbxContent>
                  <w:p w:rsidR="001D3910" w:rsidRDefault="001D3910" w:rsidP="005D3F5B">
                    <w:r>
                      <w:rPr>
                        <w:sz w:val="26"/>
                      </w:rPr>
                      <w:t xml:space="preserve">and Accounts </w:t>
                    </w:r>
                  </w:p>
                </w:txbxContent>
              </v:textbox>
            </v:rect>
            <v:shape id="Shape 11426" o:spid="_x0000_s1146" style="position:absolute;left:31605;top:16809;width:11837;height:5918" coordsize="1183741,591870" path="m,l1183741,r,591870l,591870,,e" stroked="f" strokeweight="0">
              <v:stroke opacity="0" miterlimit="10" joinstyle="miter"/>
            </v:shape>
            <v:shape id="Shape 315" o:spid="_x0000_s1147" style="position:absolute;left:31605;top:16809;width:11837;height:5918" coordsize="1183741,591870" path="m,l1183741,r,591870l,591870xe" filled="f" fillcolor="black" strokeweight="1pt">
              <v:fill opacity="0"/>
              <v:stroke miterlimit="4" joinstyle="miter"/>
            </v:shape>
            <v:rect id="Rectangle 9133" o:spid="_x0000_s1148" style="position:absolute;left:33477;top:19125;width:8380;height:2195" filled="f" stroked="f">
              <v:textbox inset="0,0,0,0">
                <w:txbxContent>
                  <w:p w:rsidR="001D3910" w:rsidRDefault="001D3910" w:rsidP="005D3F5B">
                    <w:r>
                      <w:rPr>
                        <w:sz w:val="26"/>
                      </w:rPr>
                      <w:t>Accounta</w:t>
                    </w:r>
                  </w:p>
                </w:txbxContent>
              </v:textbox>
            </v:rect>
            <v:rect id="Rectangle 9134" o:spid="_x0000_s1149" style="position:absolute;left:39778;top:19125;width:2385;height:2195" filled="f" stroked="f">
              <v:textbox inset="0,0,0,0">
                <w:txbxContent>
                  <w:p w:rsidR="001D3910" w:rsidRDefault="001D3910" w:rsidP="005D3F5B">
                    <w:r>
                      <w:rPr>
                        <w:sz w:val="26"/>
                      </w:rPr>
                      <w:t xml:space="preserve">nt </w:t>
                    </w:r>
                  </w:p>
                </w:txbxContent>
              </v:textbox>
            </v:rect>
            <v:shape id="Shape 11427" o:spid="_x0000_s1150" style="position:absolute;left:31605;top:25213;width:11837;height:5918" coordsize="1183741,591870" path="m,l1183741,r,591870l,591870,,e" stroked="f" strokeweight="0">
              <v:stroke opacity="0" miterlimit="10" joinstyle="miter"/>
            </v:shape>
            <v:shape id="Shape 318" o:spid="_x0000_s1151" style="position:absolute;left:31605;top:25213;width:11837;height:5918" coordsize="1183741,591870" path="m,l1183741,r,591870l,591870xe" filled="f" fillcolor="black" strokeweight="1pt">
              <v:fill opacity="0"/>
              <v:stroke miterlimit="4" joinstyle="miter"/>
            </v:shape>
            <v:rect id="Rectangle 9131" o:spid="_x0000_s1152" style="position:absolute;left:34603;top:26522;width:7769;height:2195" filled="f" stroked="f">
              <v:textbox inset="0,0,0,0">
                <w:txbxContent>
                  <w:p w:rsidR="001D3910" w:rsidRDefault="001D3910" w:rsidP="005D3F5B">
                    <w:r>
                      <w:rPr>
                        <w:sz w:val="26"/>
                      </w:rPr>
                      <w:t>Revenue</w:t>
                    </w:r>
                  </w:p>
                </w:txbxContent>
              </v:textbox>
            </v:rect>
            <v:rect id="Rectangle 9132" o:spid="_x0000_s1153" style="position:absolute;left:40445;top:26522;width:496;height:2195" filled="f" stroked="f">
              <v:textbox inset="0,0,0,0">
                <w:txbxContent>
                  <w:p w:rsidR="001D3910" w:rsidRDefault="001D3910" w:rsidP="005D3F5B"/>
                </w:txbxContent>
              </v:textbox>
            </v:rect>
            <v:rect id="Rectangle 9129" o:spid="_x0000_s1154" style="position:absolute;left:34320;top:28537;width:8027;height:2195" filled="f" stroked="f">
              <v:textbox inset="0,0,0,0">
                <w:txbxContent>
                  <w:p w:rsidR="001D3910" w:rsidRDefault="001D3910" w:rsidP="005D3F5B">
                    <w:r>
                      <w:rPr>
                        <w:sz w:val="26"/>
                      </w:rPr>
                      <w:t>Assistant</w:t>
                    </w:r>
                  </w:p>
                </w:txbxContent>
              </v:textbox>
            </v:rect>
            <v:rect id="Rectangle 9130" o:spid="_x0000_s1155" style="position:absolute;left:40355;top:28537;width:496;height:2195" filled="f" stroked="f">
              <v:textbox inset="0,0,0,0">
                <w:txbxContent>
                  <w:p w:rsidR="001D3910" w:rsidRDefault="001D3910" w:rsidP="005D3F5B"/>
                </w:txbxContent>
              </v:textbox>
            </v:rect>
            <v:shape id="Shape 322" o:spid="_x0000_s1156" style="position:absolute;left:42969;top:8404;width:11837;height:5918" coordsize="1183741,591870" path="m,l1183741,r,591870l,591870xe" filled="f" fillcolor="black" strokeweight="1pt">
              <v:fill opacity="0"/>
              <v:stroke miterlimit="4" joinstyle="miter"/>
            </v:shape>
            <v:rect id="Rectangle 323" o:spid="_x0000_s1157" style="position:absolute;left:45871;top:8705;width:8522;height:2195" filled="f" stroked="f">
              <v:textbox inset="0,0,0,0">
                <w:txbxContent>
                  <w:p w:rsidR="001D3910" w:rsidRDefault="001D3910" w:rsidP="005D3F5B">
                    <w:r>
                      <w:rPr>
                        <w:sz w:val="26"/>
                      </w:rPr>
                      <w:t xml:space="preserve">Manager </w:t>
                    </w:r>
                  </w:p>
                </w:txbxContent>
              </v:textbox>
            </v:rect>
            <v:rect id="Rectangle 324" o:spid="_x0000_s1158" style="position:absolute;left:44881;top:10720;width:11153;height:2195" filled="f" stroked="f">
              <v:textbox inset="0,0,0,0">
                <w:txbxContent>
                  <w:p w:rsidR="001D3910" w:rsidRDefault="001D3910" w:rsidP="005D3F5B">
                    <w:r>
                      <w:rPr>
                        <w:sz w:val="26"/>
                      </w:rPr>
                      <w:t xml:space="preserve">Information </w:t>
                    </w:r>
                  </w:p>
                </w:txbxContent>
              </v:textbox>
            </v:rect>
            <v:rect id="Rectangle 325" o:spid="_x0000_s1159" style="position:absolute;left:45036;top:12736;width:10245;height:2195" filled="f" stroked="f">
              <v:textbox inset="0,0,0,0">
                <w:txbxContent>
                  <w:p w:rsidR="001D3910" w:rsidRDefault="001D3910" w:rsidP="005D3F5B">
                    <w:r>
                      <w:rPr>
                        <w:sz w:val="26"/>
                      </w:rPr>
                      <w:t>Technology</w:t>
                    </w:r>
                  </w:p>
                </w:txbxContent>
              </v:textbox>
            </v:rect>
            <w10:wrap type="none"/>
            <w10:anchorlock/>
          </v:group>
        </w:pict>
      </w:r>
    </w:p>
    <w:p w:rsidR="0082177B" w:rsidRDefault="0082177B" w:rsidP="0082177B">
      <w:pPr>
        <w:spacing w:after="149" w:line="271" w:lineRule="auto"/>
        <w:ind w:left="865"/>
      </w:pPr>
    </w:p>
    <w:p w:rsidR="005D3F5B" w:rsidRDefault="005D3F5B" w:rsidP="005D3F5B">
      <w:pPr>
        <w:numPr>
          <w:ilvl w:val="1"/>
          <w:numId w:val="11"/>
        </w:numPr>
        <w:spacing w:after="149" w:line="271" w:lineRule="auto"/>
        <w:ind w:left="865" w:hanging="332"/>
      </w:pPr>
      <w:r>
        <w:t xml:space="preserve">The, duties and responsibilities, qualification and emoluments of various officers/officials of the SPV shall be as under: </w:t>
      </w:r>
    </w:p>
    <w:p w:rsidR="005D3F5B" w:rsidRDefault="005D3F5B" w:rsidP="005D3F5B">
      <w:pPr>
        <w:numPr>
          <w:ilvl w:val="1"/>
          <w:numId w:val="11"/>
        </w:numPr>
        <w:ind w:left="865" w:hanging="332"/>
      </w:pPr>
      <w:r>
        <w:rPr>
          <w:b/>
        </w:rPr>
        <w:t>Chief Executive Officer (CEO):</w:t>
      </w:r>
    </w:p>
    <w:p w:rsidR="005D3F5B" w:rsidRDefault="005D3F5B" w:rsidP="005D3F5B">
      <w:pPr>
        <w:spacing w:after="149"/>
        <w:ind w:left="730"/>
      </w:pPr>
      <w:r>
        <w:t xml:space="preserve">4.1.1 Duties and Responsibilities of the CEO: </w:t>
      </w:r>
    </w:p>
    <w:p w:rsidR="005D3F5B" w:rsidRDefault="005D3F5B" w:rsidP="005D3F5B">
      <w:pPr>
        <w:spacing w:after="200"/>
        <w:ind w:left="730"/>
      </w:pPr>
      <w:r>
        <w:t>The CEO shall be responsible for</w:t>
      </w:r>
    </w:p>
    <w:p w:rsidR="005D3F5B" w:rsidRDefault="005D3F5B" w:rsidP="005D3F5B">
      <w:pPr>
        <w:numPr>
          <w:ilvl w:val="3"/>
          <w:numId w:val="9"/>
        </w:numPr>
        <w:spacing w:after="43" w:line="271" w:lineRule="auto"/>
        <w:ind w:hanging="360"/>
        <w:jc w:val="both"/>
      </w:pPr>
      <w:r>
        <w:t xml:space="preserve">Overall running and maintenance of scheme and shall be under the administrative control of scheme level committee. </w:t>
      </w:r>
    </w:p>
    <w:p w:rsidR="005D3F5B" w:rsidRDefault="005D3F5B" w:rsidP="005D3F5B">
      <w:pPr>
        <w:numPr>
          <w:ilvl w:val="3"/>
          <w:numId w:val="9"/>
        </w:numPr>
        <w:spacing w:after="15" w:line="271" w:lineRule="auto"/>
        <w:ind w:hanging="360"/>
        <w:jc w:val="both"/>
      </w:pPr>
      <w:r>
        <w:t xml:space="preserve">Liaison with the M/S L&amp;T Construction Company  </w:t>
      </w:r>
      <w:r>
        <w:rPr>
          <w:rFonts w:ascii="Segoe UI Symbol" w:eastAsia="Segoe UI Symbol" w:hAnsi="Segoe UI Symbol" w:cs="Segoe UI Symbol"/>
        </w:rPr>
        <w:t></w:t>
      </w:r>
      <w:r>
        <w:t>Collection of revenue from consumers.</w:t>
      </w:r>
    </w:p>
    <w:p w:rsidR="005D3F5B" w:rsidRDefault="005D3F5B" w:rsidP="005D3F5B">
      <w:pPr>
        <w:numPr>
          <w:ilvl w:val="3"/>
          <w:numId w:val="9"/>
        </w:numPr>
        <w:spacing w:after="39" w:line="271" w:lineRule="auto"/>
        <w:ind w:hanging="360"/>
        <w:jc w:val="both"/>
      </w:pPr>
      <w:r>
        <w:t xml:space="preserve">Ensure that bulk supplier is supplying water and rendering other services as per terms and conditions of the contract. </w:t>
      </w:r>
    </w:p>
    <w:p w:rsidR="005D3F5B" w:rsidRDefault="005D3F5B" w:rsidP="005D3F5B">
      <w:pPr>
        <w:numPr>
          <w:ilvl w:val="3"/>
          <w:numId w:val="9"/>
        </w:numPr>
        <w:spacing w:after="43" w:line="271" w:lineRule="auto"/>
        <w:ind w:hanging="360"/>
        <w:jc w:val="both"/>
      </w:pPr>
      <w:r>
        <w:t xml:space="preserve">Ensure proper up keep of the common infrastructure and intra village infrastructure of the scheme </w:t>
      </w:r>
    </w:p>
    <w:p w:rsidR="005D3F5B" w:rsidRDefault="005D3F5B" w:rsidP="005D3F5B">
      <w:pPr>
        <w:numPr>
          <w:ilvl w:val="3"/>
          <w:numId w:val="9"/>
        </w:numPr>
        <w:spacing w:after="15" w:line="271" w:lineRule="auto"/>
        <w:ind w:hanging="360"/>
        <w:jc w:val="both"/>
      </w:pPr>
      <w:r>
        <w:t xml:space="preserve">Supply of portable water at door step of the consumer </w:t>
      </w:r>
    </w:p>
    <w:p w:rsidR="005D3F5B" w:rsidRDefault="005D3F5B" w:rsidP="005D3F5B">
      <w:pPr>
        <w:numPr>
          <w:ilvl w:val="3"/>
          <w:numId w:val="9"/>
        </w:numPr>
        <w:spacing w:after="139" w:line="271" w:lineRule="auto"/>
        <w:ind w:hanging="360"/>
        <w:jc w:val="both"/>
      </w:pPr>
      <w:r>
        <w:t xml:space="preserve">Establishment of higher service delivery of Water Supply in the villages. </w:t>
      </w:r>
    </w:p>
    <w:p w:rsidR="005D3F5B" w:rsidRDefault="005C6E3A" w:rsidP="005D3F5B">
      <w:pPr>
        <w:tabs>
          <w:tab w:val="center" w:pos="943"/>
          <w:tab w:val="center" w:pos="2750"/>
        </w:tabs>
        <w:spacing w:after="149"/>
      </w:pPr>
      <w:r>
        <w:tab/>
      </w:r>
      <w:r w:rsidR="005D3F5B">
        <w:t>4.1.2</w:t>
      </w:r>
      <w:r w:rsidR="005D3F5B">
        <w:tab/>
        <w:t xml:space="preserve">Qualification and Experience: </w:t>
      </w:r>
    </w:p>
    <w:p w:rsidR="00C22CC4" w:rsidRDefault="005D3F5B" w:rsidP="00C22CC4">
      <w:pPr>
        <w:tabs>
          <w:tab w:val="left" w:pos="9000"/>
        </w:tabs>
        <w:spacing w:after="0" w:line="413" w:lineRule="auto"/>
        <w:ind w:left="1800" w:hanging="360"/>
        <w:rPr>
          <w:rFonts w:ascii="Segoe UI Symbol" w:eastAsia="Segoe UI Symbol" w:hAnsi="Segoe UI Symbol" w:cs="Segoe UI Symbol"/>
        </w:rPr>
      </w:pPr>
      <w:r>
        <w:t xml:space="preserve">The CEO shall possess following Education Qualification and Experience. </w:t>
      </w:r>
      <w:r>
        <w:rPr>
          <w:rFonts w:ascii="Segoe UI Symbol" w:eastAsia="Segoe UI Symbol" w:hAnsi="Segoe UI Symbol" w:cs="Segoe UI Symbol"/>
        </w:rPr>
        <w:t xml:space="preserve"> </w:t>
      </w:r>
    </w:p>
    <w:p w:rsidR="005D3F5B" w:rsidRDefault="005D3F5B" w:rsidP="00C22CC4">
      <w:pPr>
        <w:pStyle w:val="ListParagraph"/>
        <w:numPr>
          <w:ilvl w:val="0"/>
          <w:numId w:val="46"/>
        </w:numPr>
        <w:tabs>
          <w:tab w:val="left" w:pos="9000"/>
        </w:tabs>
        <w:spacing w:after="0" w:line="413" w:lineRule="auto"/>
      </w:pPr>
      <w:r>
        <w:t>Master of Business Administration with at least 70% marks or equivalent.</w:t>
      </w:r>
    </w:p>
    <w:p w:rsidR="005D3F5B" w:rsidRDefault="005D3F5B" w:rsidP="00C22CC4">
      <w:pPr>
        <w:numPr>
          <w:ilvl w:val="5"/>
          <w:numId w:val="12"/>
        </w:numPr>
        <w:spacing w:after="0" w:line="271" w:lineRule="auto"/>
        <w:ind w:hanging="360"/>
        <w:jc w:val="both"/>
      </w:pPr>
      <w:r>
        <w:t>7 years of experience, in the Managerial / Leadership capacity in the infrastructure project</w:t>
      </w:r>
    </w:p>
    <w:p w:rsidR="005D3F5B" w:rsidRDefault="005D3F5B" w:rsidP="005D3F5B">
      <w:pPr>
        <w:numPr>
          <w:ilvl w:val="5"/>
          <w:numId w:val="12"/>
        </w:numPr>
        <w:spacing w:after="15" w:line="271" w:lineRule="auto"/>
        <w:ind w:hanging="360"/>
        <w:jc w:val="both"/>
      </w:pPr>
      <w:r>
        <w:t xml:space="preserve">Positive attitude and willing to go extra mile to achieve the outcomes. </w:t>
      </w:r>
    </w:p>
    <w:p w:rsidR="005D3F5B" w:rsidRDefault="005D3F5B" w:rsidP="005D3F5B">
      <w:pPr>
        <w:numPr>
          <w:ilvl w:val="5"/>
          <w:numId w:val="12"/>
        </w:numPr>
        <w:spacing w:after="15" w:line="271" w:lineRule="auto"/>
        <w:ind w:hanging="360"/>
        <w:jc w:val="both"/>
      </w:pPr>
      <w:r>
        <w:t>Excellent communication/ presentation skills. Knowledge of MS office.</w:t>
      </w:r>
    </w:p>
    <w:p w:rsidR="005D3F5B" w:rsidRDefault="005D3F5B" w:rsidP="005D3F5B">
      <w:pPr>
        <w:numPr>
          <w:ilvl w:val="5"/>
          <w:numId w:val="12"/>
        </w:numPr>
        <w:spacing w:after="15" w:line="271" w:lineRule="auto"/>
        <w:ind w:hanging="360"/>
        <w:jc w:val="both"/>
      </w:pPr>
      <w:r>
        <w:t>Knowledge of accounts and Finances</w:t>
      </w:r>
    </w:p>
    <w:p w:rsidR="005D3F5B" w:rsidRDefault="005D3F5B" w:rsidP="005D3F5B">
      <w:pPr>
        <w:numPr>
          <w:ilvl w:val="5"/>
          <w:numId w:val="12"/>
        </w:numPr>
        <w:spacing w:after="163" w:line="271" w:lineRule="auto"/>
        <w:ind w:hanging="360"/>
        <w:jc w:val="both"/>
      </w:pPr>
      <w:r>
        <w:t xml:space="preserve">Knowledge of labour laws, and laws related to environmental and social safe guards. </w:t>
      </w:r>
    </w:p>
    <w:p w:rsidR="00C22CC4" w:rsidRDefault="005D3F5B" w:rsidP="005D3F5B">
      <w:pPr>
        <w:tabs>
          <w:tab w:val="center" w:pos="943"/>
          <w:tab w:val="center" w:pos="2032"/>
        </w:tabs>
        <w:spacing w:after="149"/>
      </w:pPr>
      <w:r>
        <w:lastRenderedPageBreak/>
        <w:tab/>
      </w:r>
    </w:p>
    <w:p w:rsidR="005D3F5B" w:rsidRDefault="00C22CC4" w:rsidP="005D3F5B">
      <w:pPr>
        <w:tabs>
          <w:tab w:val="center" w:pos="943"/>
          <w:tab w:val="center" w:pos="2032"/>
        </w:tabs>
        <w:spacing w:after="149"/>
      </w:pPr>
      <w:r>
        <w:tab/>
      </w:r>
      <w:r w:rsidR="005D3F5B">
        <w:t>4.1.3</w:t>
      </w:r>
      <w:r w:rsidR="005D3F5B">
        <w:tab/>
        <w:t>Emoluments:</w:t>
      </w:r>
    </w:p>
    <w:p w:rsidR="005D3F5B" w:rsidRDefault="005D3F5B" w:rsidP="005D3F5B">
      <w:pPr>
        <w:spacing w:after="203"/>
        <w:ind w:left="1450"/>
      </w:pPr>
      <w:r>
        <w:t>The CEO shall be paid following emoluments.</w:t>
      </w:r>
    </w:p>
    <w:p w:rsidR="005D3F5B" w:rsidRDefault="005D3F5B" w:rsidP="005D3F5B">
      <w:pPr>
        <w:numPr>
          <w:ilvl w:val="5"/>
          <w:numId w:val="13"/>
        </w:numPr>
        <w:spacing w:after="15" w:line="271" w:lineRule="auto"/>
        <w:ind w:hanging="360"/>
        <w:jc w:val="both"/>
      </w:pPr>
      <w:r>
        <w:t>Gross pay Rs. 75000/- per month.</w:t>
      </w:r>
    </w:p>
    <w:p w:rsidR="005D3F5B" w:rsidRDefault="005D3F5B" w:rsidP="005D3F5B">
      <w:pPr>
        <w:numPr>
          <w:ilvl w:val="5"/>
          <w:numId w:val="13"/>
        </w:numPr>
        <w:spacing w:after="15" w:line="271" w:lineRule="auto"/>
        <w:ind w:hanging="360"/>
        <w:jc w:val="both"/>
      </w:pPr>
      <w:r>
        <w:t xml:space="preserve">House Rent Rs. 15000/- per month. </w:t>
      </w:r>
    </w:p>
    <w:p w:rsidR="005D3F5B" w:rsidRDefault="005D3F5B" w:rsidP="005D3F5B">
      <w:pPr>
        <w:numPr>
          <w:ilvl w:val="5"/>
          <w:numId w:val="13"/>
        </w:numPr>
        <w:spacing w:after="269" w:line="271" w:lineRule="auto"/>
        <w:ind w:hanging="360"/>
        <w:jc w:val="both"/>
      </w:pPr>
      <w:r>
        <w:t xml:space="preserve">Travel allowance Rs 10000/- per month. </w:t>
      </w:r>
    </w:p>
    <w:p w:rsidR="005D3F5B" w:rsidRDefault="005D3F5B" w:rsidP="005D3F5B">
      <w:pPr>
        <w:tabs>
          <w:tab w:val="center" w:pos="861"/>
          <w:tab w:val="center" w:pos="2415"/>
        </w:tabs>
      </w:pPr>
      <w:r>
        <w:tab/>
      </w:r>
      <w:r>
        <w:rPr>
          <w:b/>
        </w:rPr>
        <w:t>4.2</w:t>
      </w:r>
      <w:r>
        <w:rPr>
          <w:b/>
        </w:rPr>
        <w:tab/>
        <w:t xml:space="preserve">Manager Operations: </w:t>
      </w:r>
    </w:p>
    <w:p w:rsidR="005D3F5B" w:rsidRDefault="005D3F5B" w:rsidP="005D3F5B">
      <w:pPr>
        <w:spacing w:after="149"/>
        <w:ind w:left="730"/>
      </w:pPr>
      <w:r>
        <w:t xml:space="preserve">4.2.1 Duties and Responsibilities of the Manager Operations: </w:t>
      </w:r>
    </w:p>
    <w:p w:rsidR="005D3F5B" w:rsidRDefault="005D3F5B" w:rsidP="005D3F5B">
      <w:pPr>
        <w:spacing w:after="203"/>
        <w:ind w:left="730"/>
      </w:pPr>
      <w:r>
        <w:t>The Manager Operations shall be responsible for</w:t>
      </w:r>
    </w:p>
    <w:p w:rsidR="005D3F5B" w:rsidRDefault="005D3F5B" w:rsidP="005D3F5B">
      <w:pPr>
        <w:numPr>
          <w:ilvl w:val="3"/>
          <w:numId w:val="7"/>
        </w:numPr>
        <w:spacing w:after="15" w:line="271" w:lineRule="auto"/>
        <w:ind w:hanging="360"/>
        <w:jc w:val="both"/>
      </w:pPr>
      <w:r>
        <w:t xml:space="preserve">Overall running and maintenance of scheme </w:t>
      </w:r>
    </w:p>
    <w:p w:rsidR="005D3F5B" w:rsidRDefault="005D3F5B" w:rsidP="005D3F5B">
      <w:pPr>
        <w:numPr>
          <w:ilvl w:val="3"/>
          <w:numId w:val="7"/>
        </w:numPr>
        <w:spacing w:after="15" w:line="271" w:lineRule="auto"/>
        <w:ind w:hanging="360"/>
        <w:jc w:val="both"/>
      </w:pPr>
      <w:r>
        <w:t xml:space="preserve">Liaison with the M/S L&amp;T Construction Company  </w:t>
      </w:r>
    </w:p>
    <w:p w:rsidR="005D3F5B" w:rsidRDefault="005D3F5B" w:rsidP="005D3F5B">
      <w:pPr>
        <w:numPr>
          <w:ilvl w:val="3"/>
          <w:numId w:val="7"/>
        </w:numPr>
        <w:spacing w:after="39" w:line="271" w:lineRule="auto"/>
        <w:ind w:hanging="360"/>
        <w:jc w:val="both"/>
      </w:pPr>
      <w:r>
        <w:t xml:space="preserve">Ensure that bulk supplier is supplying water and rendering other services as per terms and conditions of the contract. </w:t>
      </w:r>
    </w:p>
    <w:p w:rsidR="005D3F5B" w:rsidRDefault="005D3F5B" w:rsidP="005D3F5B">
      <w:pPr>
        <w:numPr>
          <w:ilvl w:val="3"/>
          <w:numId w:val="7"/>
        </w:numPr>
        <w:spacing w:after="43" w:line="271" w:lineRule="auto"/>
        <w:ind w:hanging="360"/>
        <w:jc w:val="both"/>
      </w:pPr>
      <w:r>
        <w:t xml:space="preserve">Ensure proper up keep of the common infrastructure and intra village infrastructure of the scheme </w:t>
      </w:r>
    </w:p>
    <w:p w:rsidR="005D3F5B" w:rsidRDefault="005D3F5B" w:rsidP="005D3F5B">
      <w:pPr>
        <w:numPr>
          <w:ilvl w:val="3"/>
          <w:numId w:val="7"/>
        </w:numPr>
        <w:spacing w:after="15" w:line="271" w:lineRule="auto"/>
        <w:ind w:hanging="360"/>
        <w:jc w:val="both"/>
      </w:pPr>
      <w:r>
        <w:t xml:space="preserve">Supply of portable water at door step of the consumer </w:t>
      </w:r>
    </w:p>
    <w:p w:rsidR="005D3F5B" w:rsidRDefault="005D3F5B" w:rsidP="005D3F5B">
      <w:pPr>
        <w:numPr>
          <w:ilvl w:val="3"/>
          <w:numId w:val="7"/>
        </w:numPr>
        <w:spacing w:after="139" w:line="271" w:lineRule="auto"/>
        <w:ind w:hanging="360"/>
        <w:jc w:val="both"/>
      </w:pPr>
      <w:r>
        <w:t xml:space="preserve">Establishment of higher service delivery of Water Supply in the villages. </w:t>
      </w:r>
    </w:p>
    <w:p w:rsidR="005D3F5B" w:rsidRDefault="005D3F5B" w:rsidP="005D3F5B">
      <w:pPr>
        <w:tabs>
          <w:tab w:val="center" w:pos="943"/>
          <w:tab w:val="center" w:pos="2750"/>
        </w:tabs>
        <w:spacing w:after="149"/>
      </w:pPr>
      <w:r>
        <w:tab/>
        <w:t>4.2.2</w:t>
      </w:r>
      <w:r>
        <w:tab/>
        <w:t xml:space="preserve">Qualification and Experience: </w:t>
      </w:r>
    </w:p>
    <w:p w:rsidR="005D3F5B" w:rsidRDefault="005D3F5B" w:rsidP="005D3F5B">
      <w:pPr>
        <w:spacing w:line="413" w:lineRule="auto"/>
        <w:ind w:left="1800" w:hanging="360"/>
      </w:pPr>
      <w:r>
        <w:t xml:space="preserve">The Manager Operations shall possess following Education Qualification and Experience. </w:t>
      </w:r>
      <w:r>
        <w:rPr>
          <w:rFonts w:ascii="Segoe UI Symbol" w:eastAsia="Segoe UI Symbol" w:hAnsi="Segoe UI Symbol" w:cs="Segoe UI Symbol"/>
        </w:rPr>
        <w:t xml:space="preserve"> </w:t>
      </w:r>
      <w:r>
        <w:t>Bachelor of Engineering Civil / Mechanical at least 70% marks..</w:t>
      </w:r>
    </w:p>
    <w:p w:rsidR="005D3F5B" w:rsidRDefault="005D3F5B" w:rsidP="005D3F5B">
      <w:pPr>
        <w:numPr>
          <w:ilvl w:val="5"/>
          <w:numId w:val="8"/>
        </w:numPr>
        <w:spacing w:after="43" w:line="271" w:lineRule="auto"/>
        <w:ind w:hanging="360"/>
        <w:jc w:val="both"/>
      </w:pPr>
      <w:r>
        <w:t>3 years of experience, in the Managerial / Leadership capacity in the infrastructure project</w:t>
      </w:r>
    </w:p>
    <w:p w:rsidR="005D3F5B" w:rsidRDefault="005D3F5B" w:rsidP="005D3F5B">
      <w:pPr>
        <w:numPr>
          <w:ilvl w:val="5"/>
          <w:numId w:val="8"/>
        </w:numPr>
        <w:spacing w:after="15" w:line="271" w:lineRule="auto"/>
        <w:ind w:hanging="360"/>
        <w:jc w:val="both"/>
      </w:pPr>
      <w:r>
        <w:t xml:space="preserve">Positive attitude and willing to go extra mile to achieve the outcomes. </w:t>
      </w:r>
    </w:p>
    <w:p w:rsidR="005D3F5B" w:rsidRDefault="005D3F5B" w:rsidP="005D3F5B">
      <w:pPr>
        <w:numPr>
          <w:ilvl w:val="5"/>
          <w:numId w:val="8"/>
        </w:numPr>
        <w:spacing w:after="15" w:line="271" w:lineRule="auto"/>
        <w:ind w:hanging="360"/>
        <w:jc w:val="both"/>
      </w:pPr>
      <w:r>
        <w:t>Excellent communication/ presentation skills. Knowledge of MS office.</w:t>
      </w:r>
    </w:p>
    <w:p w:rsidR="005D3F5B" w:rsidRDefault="005D3F5B" w:rsidP="005D3F5B">
      <w:pPr>
        <w:numPr>
          <w:ilvl w:val="5"/>
          <w:numId w:val="8"/>
        </w:numPr>
        <w:spacing w:after="15" w:line="271" w:lineRule="auto"/>
        <w:ind w:hanging="360"/>
        <w:jc w:val="both"/>
      </w:pPr>
      <w:r>
        <w:t>Knowledge of accounts and Finances</w:t>
      </w:r>
    </w:p>
    <w:p w:rsidR="005D3F5B" w:rsidRDefault="005D3F5B" w:rsidP="005D3F5B">
      <w:pPr>
        <w:numPr>
          <w:ilvl w:val="5"/>
          <w:numId w:val="8"/>
        </w:numPr>
        <w:spacing w:after="163" w:line="271" w:lineRule="auto"/>
        <w:ind w:hanging="360"/>
        <w:jc w:val="both"/>
      </w:pPr>
      <w:r>
        <w:t xml:space="preserve">Knowledge of labour laws, and laws related to environmental and social safe guards. </w:t>
      </w:r>
    </w:p>
    <w:p w:rsidR="005D3F5B" w:rsidRDefault="005D3F5B" w:rsidP="005D3F5B">
      <w:pPr>
        <w:tabs>
          <w:tab w:val="center" w:pos="943"/>
          <w:tab w:val="center" w:pos="2032"/>
        </w:tabs>
        <w:spacing w:after="149"/>
      </w:pPr>
      <w:r>
        <w:tab/>
        <w:t>4.2.3</w:t>
      </w:r>
      <w:r>
        <w:tab/>
        <w:t>Emoluments:</w:t>
      </w:r>
    </w:p>
    <w:p w:rsidR="005D3F5B" w:rsidRDefault="005D3F5B" w:rsidP="005D3F5B">
      <w:pPr>
        <w:spacing w:after="203"/>
        <w:ind w:left="1450"/>
      </w:pPr>
      <w:r>
        <w:t>The Manager Operations shall be paid following emoluments.</w:t>
      </w:r>
    </w:p>
    <w:p w:rsidR="005D3F5B" w:rsidRDefault="005D3F5B" w:rsidP="005D3F5B">
      <w:pPr>
        <w:numPr>
          <w:ilvl w:val="5"/>
          <w:numId w:val="24"/>
        </w:numPr>
        <w:spacing w:after="15" w:line="271" w:lineRule="auto"/>
        <w:ind w:hanging="360"/>
        <w:jc w:val="both"/>
      </w:pPr>
      <w:r>
        <w:t>Gross pay Rs. 40000/- per month.</w:t>
      </w:r>
    </w:p>
    <w:p w:rsidR="005D3F5B" w:rsidRDefault="005D3F5B" w:rsidP="005D3F5B">
      <w:pPr>
        <w:numPr>
          <w:ilvl w:val="5"/>
          <w:numId w:val="24"/>
        </w:numPr>
        <w:spacing w:after="15" w:line="271" w:lineRule="auto"/>
        <w:ind w:hanging="360"/>
        <w:jc w:val="both"/>
      </w:pPr>
      <w:r>
        <w:t xml:space="preserve">House Rent Rs. 10000/- per month. </w:t>
      </w:r>
    </w:p>
    <w:p w:rsidR="005D3F5B" w:rsidRDefault="005D3F5B" w:rsidP="005D3F5B">
      <w:pPr>
        <w:numPr>
          <w:ilvl w:val="5"/>
          <w:numId w:val="24"/>
        </w:numPr>
        <w:spacing w:after="139" w:line="271" w:lineRule="auto"/>
        <w:ind w:hanging="360"/>
        <w:jc w:val="both"/>
      </w:pPr>
      <w:r>
        <w:t xml:space="preserve">Travel allowance Rs 10000/- per month. </w:t>
      </w:r>
    </w:p>
    <w:p w:rsidR="005D3F5B" w:rsidRDefault="005D3F5B" w:rsidP="005D3F5B">
      <w:pPr>
        <w:tabs>
          <w:tab w:val="center" w:pos="583"/>
          <w:tab w:val="center" w:pos="3385"/>
        </w:tabs>
        <w:spacing w:after="200"/>
      </w:pPr>
      <w:r>
        <w:tab/>
        <w:t>4.2.4</w:t>
      </w:r>
      <w:r>
        <w:tab/>
        <w:t>Technical Assistant to Manager Operations:</w:t>
      </w:r>
    </w:p>
    <w:p w:rsidR="005D3F5B" w:rsidRDefault="005D3F5B" w:rsidP="005D3F5B">
      <w:pPr>
        <w:spacing w:after="466"/>
        <w:ind w:left="2145" w:hanging="360"/>
      </w:pPr>
      <w:r>
        <w:rPr>
          <w:rFonts w:ascii="Segoe UI Symbol" w:eastAsia="Segoe UI Symbol" w:hAnsi="Segoe UI Symbol" w:cs="Segoe UI Symbol"/>
        </w:rPr>
        <w:t xml:space="preserve"> </w:t>
      </w:r>
      <w:r>
        <w:t xml:space="preserve">The Manager Operations shall be assisted by 3 number technical Assistants who shall be Diploma in Civil with at least 60 % marks and they shall be paid Rs. 20000/- lump sum and Rs 150/- per day as travel allowance subject to an Rs 3000/- per month.  </w:t>
      </w:r>
    </w:p>
    <w:p w:rsidR="00C22CC4" w:rsidRDefault="00C22CC4" w:rsidP="005D3F5B">
      <w:pPr>
        <w:spacing w:after="466"/>
        <w:ind w:left="2145" w:hanging="360"/>
      </w:pPr>
    </w:p>
    <w:p w:rsidR="00C22CC4" w:rsidRPr="00C22CC4" w:rsidRDefault="00C22CC4" w:rsidP="005D3F5B">
      <w:pPr>
        <w:spacing w:after="257"/>
        <w:ind w:left="355"/>
        <w:rPr>
          <w:b/>
          <w:sz w:val="2"/>
          <w:szCs w:val="2"/>
        </w:rPr>
      </w:pPr>
    </w:p>
    <w:p w:rsidR="005D3F5B" w:rsidRDefault="005D3F5B" w:rsidP="005D3F5B">
      <w:pPr>
        <w:spacing w:after="257"/>
        <w:ind w:left="355"/>
      </w:pPr>
      <w:r>
        <w:rPr>
          <w:b/>
        </w:rPr>
        <w:t xml:space="preserve">4.3 </w:t>
      </w:r>
      <w:r>
        <w:rPr>
          <w:b/>
          <w:sz w:val="24"/>
        </w:rPr>
        <w:t>Social and IEC expert</w:t>
      </w:r>
      <w:r>
        <w:rPr>
          <w:b/>
        </w:rPr>
        <w:t xml:space="preserve">: </w:t>
      </w:r>
    </w:p>
    <w:p w:rsidR="005D3F5B" w:rsidRDefault="005D3F5B" w:rsidP="005D3F5B">
      <w:pPr>
        <w:ind w:left="730"/>
      </w:pPr>
      <w:r>
        <w:t xml:space="preserve">4.3.1 Duties and Responsibilities of the </w:t>
      </w:r>
      <w:r>
        <w:rPr>
          <w:sz w:val="24"/>
        </w:rPr>
        <w:t>Social and IEC expert</w:t>
      </w:r>
      <w:r>
        <w:t xml:space="preserve">: </w:t>
      </w:r>
    </w:p>
    <w:p w:rsidR="005D3F5B" w:rsidRDefault="005D3F5B" w:rsidP="00AD2F36">
      <w:pPr>
        <w:spacing w:after="0" w:line="416" w:lineRule="auto"/>
        <w:ind w:left="1125" w:hanging="405"/>
      </w:pPr>
      <w:r>
        <w:t xml:space="preserve">The </w:t>
      </w:r>
      <w:r>
        <w:rPr>
          <w:sz w:val="24"/>
        </w:rPr>
        <w:t>Social and IEC expert</w:t>
      </w:r>
      <w:r>
        <w:t xml:space="preserve">shall be responsible for </w:t>
      </w:r>
      <w:r>
        <w:rPr>
          <w:rFonts w:ascii="Segoe UI Symbol" w:eastAsia="Segoe UI Symbol" w:hAnsi="Segoe UI Symbol" w:cs="Segoe UI Symbol"/>
        </w:rPr>
        <w:t xml:space="preserve"> </w:t>
      </w:r>
      <w:r>
        <w:t>Liaison with Gram Panchayat, Community leaders and consumers.</w:t>
      </w:r>
    </w:p>
    <w:p w:rsidR="005D3F5B" w:rsidRDefault="005D3F5B" w:rsidP="005D3F5B">
      <w:pPr>
        <w:numPr>
          <w:ilvl w:val="3"/>
          <w:numId w:val="21"/>
        </w:numPr>
        <w:spacing w:after="42" w:line="271" w:lineRule="auto"/>
        <w:ind w:hanging="360"/>
        <w:jc w:val="both"/>
      </w:pPr>
      <w:r>
        <w:t>Awareness Generation among consumers, creation of demand for safe water, creating willingness to pay user charges.</w:t>
      </w:r>
    </w:p>
    <w:p w:rsidR="005D3F5B" w:rsidRDefault="005D3F5B" w:rsidP="005D3F5B">
      <w:pPr>
        <w:numPr>
          <w:ilvl w:val="3"/>
          <w:numId w:val="21"/>
        </w:numPr>
        <w:spacing w:after="15" w:line="271" w:lineRule="auto"/>
        <w:ind w:hanging="360"/>
        <w:jc w:val="both"/>
      </w:pPr>
      <w:r>
        <w:t xml:space="preserve">Water Quality awareness. </w:t>
      </w:r>
    </w:p>
    <w:p w:rsidR="005D3F5B" w:rsidRDefault="005D3F5B" w:rsidP="005D3F5B">
      <w:pPr>
        <w:numPr>
          <w:ilvl w:val="3"/>
          <w:numId w:val="21"/>
        </w:numPr>
        <w:spacing w:after="139" w:line="271" w:lineRule="auto"/>
        <w:ind w:hanging="360"/>
        <w:jc w:val="both"/>
      </w:pPr>
      <w:r>
        <w:t xml:space="preserve">Establishment of higher service delivery of Water Supply in the villages. </w:t>
      </w:r>
    </w:p>
    <w:p w:rsidR="005D3F5B" w:rsidRDefault="005D3F5B" w:rsidP="005D3F5B">
      <w:pPr>
        <w:tabs>
          <w:tab w:val="center" w:pos="943"/>
          <w:tab w:val="center" w:pos="2750"/>
        </w:tabs>
        <w:spacing w:after="186"/>
      </w:pPr>
      <w:r>
        <w:tab/>
        <w:t>4.3.2</w:t>
      </w:r>
      <w:r>
        <w:tab/>
        <w:t xml:space="preserve">Qualification and Experience: </w:t>
      </w:r>
    </w:p>
    <w:p w:rsidR="005D3F5B" w:rsidRDefault="005D3F5B" w:rsidP="005D3F5B">
      <w:pPr>
        <w:spacing w:after="200"/>
        <w:ind w:left="720" w:firstLine="720"/>
      </w:pPr>
      <w:r>
        <w:t xml:space="preserve">The </w:t>
      </w:r>
      <w:r>
        <w:rPr>
          <w:sz w:val="24"/>
        </w:rPr>
        <w:t>Social and IEC expert</w:t>
      </w:r>
      <w:r>
        <w:t xml:space="preserve"> shall possess following Education Qualification and Experience. </w:t>
      </w:r>
    </w:p>
    <w:p w:rsidR="005D3F5B" w:rsidRDefault="005D3F5B" w:rsidP="005D3F5B">
      <w:pPr>
        <w:numPr>
          <w:ilvl w:val="5"/>
          <w:numId w:val="22"/>
        </w:numPr>
        <w:spacing w:after="15" w:line="271" w:lineRule="auto"/>
        <w:ind w:hanging="360"/>
        <w:jc w:val="both"/>
      </w:pPr>
      <w:r>
        <w:t xml:space="preserve">Post Graduate in Mass Communication or Rural Development with at </w:t>
      </w:r>
    </w:p>
    <w:p w:rsidR="005D3F5B" w:rsidRDefault="005D3F5B" w:rsidP="005D3F5B">
      <w:pPr>
        <w:ind w:left="2170"/>
      </w:pPr>
      <w:r>
        <w:t>Administration with least 60% marks.</w:t>
      </w:r>
    </w:p>
    <w:p w:rsidR="005D3F5B" w:rsidRDefault="005D3F5B" w:rsidP="005D3F5B">
      <w:pPr>
        <w:numPr>
          <w:ilvl w:val="5"/>
          <w:numId w:val="22"/>
        </w:numPr>
        <w:spacing w:after="43" w:line="271" w:lineRule="auto"/>
        <w:ind w:hanging="360"/>
        <w:jc w:val="both"/>
      </w:pPr>
      <w:r>
        <w:t>3 years of experience, in the Managerial / Leadership capacity in the infrastructure project</w:t>
      </w:r>
    </w:p>
    <w:p w:rsidR="005D3F5B" w:rsidRDefault="005D3F5B" w:rsidP="005D3F5B">
      <w:pPr>
        <w:numPr>
          <w:ilvl w:val="5"/>
          <w:numId w:val="22"/>
        </w:numPr>
        <w:spacing w:after="15" w:line="271" w:lineRule="auto"/>
        <w:ind w:hanging="360"/>
        <w:jc w:val="both"/>
      </w:pPr>
      <w:r>
        <w:t xml:space="preserve">Positive attitude and willing to go extra mile to achieve the outcomes. </w:t>
      </w:r>
    </w:p>
    <w:p w:rsidR="005D3F5B" w:rsidRDefault="005D3F5B" w:rsidP="005D3F5B">
      <w:pPr>
        <w:numPr>
          <w:ilvl w:val="5"/>
          <w:numId w:val="22"/>
        </w:numPr>
        <w:spacing w:after="15" w:line="271" w:lineRule="auto"/>
        <w:ind w:hanging="360"/>
        <w:jc w:val="both"/>
      </w:pPr>
      <w:r>
        <w:t>Excellent communication/ presentation skills. Knowledge of MS office.</w:t>
      </w:r>
    </w:p>
    <w:p w:rsidR="005D3F5B" w:rsidRDefault="005D3F5B" w:rsidP="005D3F5B">
      <w:pPr>
        <w:numPr>
          <w:ilvl w:val="5"/>
          <w:numId w:val="22"/>
        </w:numPr>
        <w:spacing w:after="15" w:line="271" w:lineRule="auto"/>
        <w:ind w:hanging="360"/>
        <w:jc w:val="both"/>
      </w:pPr>
      <w:r>
        <w:t>Knowledge of accounts and Finances</w:t>
      </w:r>
    </w:p>
    <w:p w:rsidR="005D3F5B" w:rsidRDefault="005D3F5B" w:rsidP="00AD2F36">
      <w:pPr>
        <w:numPr>
          <w:ilvl w:val="5"/>
          <w:numId w:val="22"/>
        </w:numPr>
        <w:spacing w:after="120" w:line="271" w:lineRule="auto"/>
        <w:ind w:hanging="360"/>
        <w:jc w:val="both"/>
      </w:pPr>
      <w:r>
        <w:t xml:space="preserve">Knowledge of community development, mobilization, gender mainstreaming, inclusion of weaker sections and laws related to social safe guards. </w:t>
      </w:r>
    </w:p>
    <w:p w:rsidR="005D3F5B" w:rsidRDefault="005D3F5B" w:rsidP="005D3F5B">
      <w:pPr>
        <w:tabs>
          <w:tab w:val="center" w:pos="943"/>
          <w:tab w:val="center" w:pos="2032"/>
        </w:tabs>
        <w:spacing w:after="185"/>
      </w:pPr>
      <w:r>
        <w:tab/>
        <w:t>4.3.3</w:t>
      </w:r>
      <w:r>
        <w:tab/>
        <w:t>Emoluments:</w:t>
      </w:r>
    </w:p>
    <w:p w:rsidR="005D3F5B" w:rsidRDefault="005D3F5B" w:rsidP="005D3F5B">
      <w:pPr>
        <w:spacing w:after="180"/>
        <w:ind w:left="1450"/>
      </w:pPr>
      <w:r>
        <w:t xml:space="preserve">The </w:t>
      </w:r>
      <w:r>
        <w:rPr>
          <w:sz w:val="24"/>
        </w:rPr>
        <w:t>Social and IEC expert</w:t>
      </w:r>
      <w:r>
        <w:t xml:space="preserve"> shall be paid following emoluments.</w:t>
      </w:r>
    </w:p>
    <w:p w:rsidR="005D3F5B" w:rsidRDefault="005D3F5B" w:rsidP="005D3F5B">
      <w:pPr>
        <w:numPr>
          <w:ilvl w:val="5"/>
          <w:numId w:val="23"/>
        </w:numPr>
        <w:spacing w:after="15" w:line="271" w:lineRule="auto"/>
        <w:ind w:hanging="360"/>
        <w:jc w:val="both"/>
      </w:pPr>
      <w:r>
        <w:t>Gross pay Rs. 25000/- per month.</w:t>
      </w:r>
    </w:p>
    <w:p w:rsidR="005D3F5B" w:rsidRDefault="005D3F5B" w:rsidP="005D3F5B">
      <w:pPr>
        <w:numPr>
          <w:ilvl w:val="5"/>
          <w:numId w:val="23"/>
        </w:numPr>
        <w:spacing w:after="15" w:line="271" w:lineRule="auto"/>
        <w:ind w:hanging="360"/>
        <w:jc w:val="both"/>
      </w:pPr>
      <w:r>
        <w:t xml:space="preserve">House Rent Rs. 5000/- per month. </w:t>
      </w:r>
    </w:p>
    <w:p w:rsidR="005D3F5B" w:rsidRDefault="005D3F5B" w:rsidP="00AD2F36">
      <w:pPr>
        <w:numPr>
          <w:ilvl w:val="5"/>
          <w:numId w:val="23"/>
        </w:numPr>
        <w:spacing w:after="120" w:line="271" w:lineRule="auto"/>
        <w:ind w:hanging="360"/>
        <w:jc w:val="both"/>
      </w:pPr>
      <w:r>
        <w:t xml:space="preserve">Travel allowance Rs 5000/- per month. </w:t>
      </w:r>
    </w:p>
    <w:p w:rsidR="005D3F5B" w:rsidRDefault="005D3F5B" w:rsidP="005D3F5B">
      <w:pPr>
        <w:tabs>
          <w:tab w:val="center" w:pos="943"/>
          <w:tab w:val="center" w:pos="3746"/>
        </w:tabs>
        <w:spacing w:after="217"/>
      </w:pPr>
      <w:r>
        <w:tab/>
        <w:t xml:space="preserve">4.3.4 </w:t>
      </w:r>
      <w:r>
        <w:tab/>
        <w:t>Community Mobilizer 3 No to Social and IEC Expert:</w:t>
      </w:r>
    </w:p>
    <w:p w:rsidR="005D3F5B" w:rsidRDefault="005D3F5B" w:rsidP="00692A8B">
      <w:pPr>
        <w:pStyle w:val="ListParagraph"/>
        <w:numPr>
          <w:ilvl w:val="0"/>
          <w:numId w:val="46"/>
        </w:numPr>
        <w:spacing w:after="0"/>
      </w:pPr>
      <w:r>
        <w:t xml:space="preserve">The </w:t>
      </w:r>
      <w:r w:rsidRPr="00692A8B">
        <w:rPr>
          <w:sz w:val="24"/>
        </w:rPr>
        <w:t>Social and IEC expert</w:t>
      </w:r>
      <w:r>
        <w:t xml:space="preserve"> shall be assisted by 3 number  community mobilizers who shall be graduate in any discipline of Social Sciences.  in Civil with at least 60 % marks and they shall be paid Rs. 20000/- lump sum and Rs 150/- per day as travel allowance subject to an Rs 3000/- per month.  </w:t>
      </w:r>
    </w:p>
    <w:p w:rsidR="0082177B" w:rsidRDefault="0082177B" w:rsidP="0082177B">
      <w:pPr>
        <w:spacing w:after="0"/>
        <w:ind w:left="2145" w:hanging="360"/>
      </w:pPr>
    </w:p>
    <w:p w:rsidR="005D3F5B" w:rsidRDefault="005D3F5B" w:rsidP="00AD2F36">
      <w:pPr>
        <w:spacing w:after="120"/>
        <w:ind w:left="355"/>
      </w:pPr>
      <w:r>
        <w:rPr>
          <w:b/>
        </w:rPr>
        <w:t xml:space="preserve">4.4 </w:t>
      </w:r>
      <w:r>
        <w:rPr>
          <w:b/>
          <w:sz w:val="24"/>
        </w:rPr>
        <w:t>Manager Finance and Accounts:</w:t>
      </w:r>
    </w:p>
    <w:p w:rsidR="005D3F5B" w:rsidRDefault="005D3F5B" w:rsidP="005D3F5B">
      <w:pPr>
        <w:spacing w:after="158"/>
        <w:ind w:left="730"/>
      </w:pPr>
      <w:r>
        <w:t xml:space="preserve">4.4.1 Duties and Responsibilities of the </w:t>
      </w:r>
      <w:r>
        <w:rPr>
          <w:sz w:val="24"/>
        </w:rPr>
        <w:t>Manager Finance and Accounts</w:t>
      </w:r>
      <w:r>
        <w:t xml:space="preserve">: </w:t>
      </w:r>
    </w:p>
    <w:p w:rsidR="005D3F5B" w:rsidRDefault="005D3F5B" w:rsidP="005D3F5B">
      <w:pPr>
        <w:spacing w:after="180"/>
        <w:ind w:left="730"/>
      </w:pPr>
      <w:r>
        <w:t xml:space="preserve">The </w:t>
      </w:r>
      <w:r>
        <w:rPr>
          <w:sz w:val="24"/>
        </w:rPr>
        <w:t>Manager Finance and Accounts</w:t>
      </w:r>
      <w:r>
        <w:t>shall be responsible for</w:t>
      </w:r>
    </w:p>
    <w:p w:rsidR="005D3F5B" w:rsidRDefault="005D3F5B" w:rsidP="005D3F5B">
      <w:pPr>
        <w:numPr>
          <w:ilvl w:val="3"/>
          <w:numId w:val="17"/>
        </w:numPr>
        <w:spacing w:after="15" w:line="271" w:lineRule="auto"/>
        <w:ind w:hanging="360"/>
        <w:jc w:val="both"/>
      </w:pPr>
      <w:r>
        <w:t xml:space="preserve">Management of finances and revenues of SPV </w:t>
      </w:r>
      <w:r>
        <w:rPr>
          <w:rFonts w:ascii="Segoe UI Symbol" w:eastAsia="Segoe UI Symbol" w:hAnsi="Segoe UI Symbol" w:cs="Segoe UI Symbol"/>
        </w:rPr>
        <w:t xml:space="preserve"> </w:t>
      </w:r>
      <w:r>
        <w:t xml:space="preserve">Maintenance of books of accounts. </w:t>
      </w:r>
    </w:p>
    <w:p w:rsidR="005D3F5B" w:rsidRDefault="005D3F5B" w:rsidP="005D3F5B">
      <w:pPr>
        <w:numPr>
          <w:ilvl w:val="3"/>
          <w:numId w:val="17"/>
        </w:numPr>
        <w:spacing w:after="15" w:line="271" w:lineRule="auto"/>
        <w:ind w:hanging="360"/>
        <w:jc w:val="both"/>
      </w:pPr>
      <w:r>
        <w:t>Collection of revenue from consumers.</w:t>
      </w:r>
    </w:p>
    <w:p w:rsidR="005D3F5B" w:rsidRDefault="005D3F5B" w:rsidP="005D3F5B">
      <w:pPr>
        <w:numPr>
          <w:ilvl w:val="3"/>
          <w:numId w:val="17"/>
        </w:numPr>
        <w:spacing w:after="15" w:line="271" w:lineRule="auto"/>
        <w:ind w:hanging="360"/>
        <w:jc w:val="both"/>
      </w:pPr>
      <w:r>
        <w:t xml:space="preserve">Timely Payment to bulk Supplier. </w:t>
      </w:r>
    </w:p>
    <w:p w:rsidR="005D3F5B" w:rsidRDefault="005D3F5B" w:rsidP="005D3F5B">
      <w:pPr>
        <w:numPr>
          <w:ilvl w:val="3"/>
          <w:numId w:val="17"/>
        </w:numPr>
        <w:spacing w:after="139" w:line="271" w:lineRule="auto"/>
        <w:ind w:hanging="360"/>
        <w:jc w:val="both"/>
      </w:pPr>
      <w:r>
        <w:t xml:space="preserve">Generation, distribution of bills and collection of revenue. </w:t>
      </w:r>
    </w:p>
    <w:p w:rsidR="00AD2F36" w:rsidRDefault="00AD2F36" w:rsidP="00AD2F36">
      <w:pPr>
        <w:spacing w:after="139" w:line="271" w:lineRule="auto"/>
        <w:ind w:left="1485"/>
        <w:jc w:val="both"/>
      </w:pPr>
    </w:p>
    <w:p w:rsidR="005D3F5B" w:rsidRDefault="005D3F5B" w:rsidP="005D3F5B">
      <w:pPr>
        <w:tabs>
          <w:tab w:val="center" w:pos="943"/>
          <w:tab w:val="center" w:pos="2750"/>
        </w:tabs>
        <w:spacing w:after="184"/>
      </w:pPr>
      <w:r>
        <w:tab/>
        <w:t>4.4.2</w:t>
      </w:r>
      <w:r>
        <w:tab/>
        <w:t xml:space="preserve">Qualification and Experience: </w:t>
      </w:r>
    </w:p>
    <w:p w:rsidR="00FB2FCC" w:rsidRDefault="005D3F5B" w:rsidP="005D3F5B">
      <w:pPr>
        <w:spacing w:line="337" w:lineRule="auto"/>
        <w:ind w:left="720" w:firstLine="720"/>
      </w:pPr>
      <w:r>
        <w:t xml:space="preserve">The </w:t>
      </w:r>
      <w:r>
        <w:rPr>
          <w:sz w:val="24"/>
        </w:rPr>
        <w:t>Manager Finance and Accounts</w:t>
      </w:r>
      <w:r>
        <w:t xml:space="preserve"> shall possess following Education Qualification and Experience. </w:t>
      </w:r>
    </w:p>
    <w:p w:rsidR="005D3F5B" w:rsidRDefault="005D3F5B" w:rsidP="00FB2FCC">
      <w:pPr>
        <w:pStyle w:val="ListParagraph"/>
        <w:numPr>
          <w:ilvl w:val="0"/>
          <w:numId w:val="46"/>
        </w:numPr>
        <w:spacing w:after="0" w:line="337" w:lineRule="auto"/>
      </w:pPr>
      <w:r>
        <w:t>M Com with at least 60% marks.</w:t>
      </w:r>
    </w:p>
    <w:p w:rsidR="005D3F5B" w:rsidRDefault="005D3F5B" w:rsidP="005D3F5B">
      <w:pPr>
        <w:numPr>
          <w:ilvl w:val="5"/>
          <w:numId w:val="16"/>
        </w:numPr>
        <w:spacing w:after="15" w:line="271" w:lineRule="auto"/>
        <w:ind w:hanging="360"/>
        <w:jc w:val="both"/>
      </w:pPr>
      <w:r>
        <w:t xml:space="preserve">3 years of experience, in the field of Finance and Accounts. </w:t>
      </w:r>
    </w:p>
    <w:p w:rsidR="005D3F5B" w:rsidRDefault="005D3F5B" w:rsidP="005D3F5B">
      <w:pPr>
        <w:numPr>
          <w:ilvl w:val="5"/>
          <w:numId w:val="16"/>
        </w:numPr>
        <w:spacing w:after="15" w:line="271" w:lineRule="auto"/>
        <w:ind w:hanging="360"/>
        <w:jc w:val="both"/>
      </w:pPr>
      <w:r>
        <w:t xml:space="preserve">Positive attitude and willing to go extra mile to achieve the outcomes. </w:t>
      </w:r>
    </w:p>
    <w:p w:rsidR="005D3F5B" w:rsidRDefault="005D3F5B" w:rsidP="005D3F5B">
      <w:pPr>
        <w:numPr>
          <w:ilvl w:val="5"/>
          <w:numId w:val="16"/>
        </w:numPr>
        <w:spacing w:after="15" w:line="271" w:lineRule="auto"/>
        <w:ind w:hanging="360"/>
        <w:jc w:val="both"/>
      </w:pPr>
      <w:r>
        <w:t>Excellent communication/ presentation skills. Knowledge of MS office.</w:t>
      </w:r>
    </w:p>
    <w:p w:rsidR="005D3F5B" w:rsidRDefault="005D3F5B" w:rsidP="005D3F5B">
      <w:pPr>
        <w:numPr>
          <w:ilvl w:val="5"/>
          <w:numId w:val="16"/>
        </w:numPr>
        <w:spacing w:after="15" w:line="271" w:lineRule="auto"/>
        <w:ind w:hanging="360"/>
        <w:jc w:val="both"/>
      </w:pPr>
      <w:r>
        <w:t>Knowledge of accounts and Finances</w:t>
      </w:r>
    </w:p>
    <w:p w:rsidR="005D3F5B" w:rsidRDefault="005D3F5B" w:rsidP="005D3F5B">
      <w:pPr>
        <w:numPr>
          <w:ilvl w:val="5"/>
          <w:numId w:val="16"/>
        </w:numPr>
        <w:spacing w:after="139" w:line="271" w:lineRule="auto"/>
        <w:ind w:hanging="360"/>
        <w:jc w:val="both"/>
      </w:pPr>
      <w:r>
        <w:t xml:space="preserve">Knowledge of labour laws, and laws related finance and taxes. </w:t>
      </w:r>
    </w:p>
    <w:p w:rsidR="005D3F5B" w:rsidRDefault="005D3F5B" w:rsidP="005D3F5B">
      <w:pPr>
        <w:tabs>
          <w:tab w:val="center" w:pos="943"/>
          <w:tab w:val="center" w:pos="2032"/>
        </w:tabs>
        <w:spacing w:after="183"/>
      </w:pPr>
      <w:r>
        <w:tab/>
        <w:t>4.4.3</w:t>
      </w:r>
      <w:r>
        <w:tab/>
        <w:t>Emoluments:</w:t>
      </w:r>
    </w:p>
    <w:p w:rsidR="005D3F5B" w:rsidRDefault="005D3F5B" w:rsidP="005D3F5B">
      <w:pPr>
        <w:spacing w:after="190"/>
        <w:ind w:left="237"/>
        <w:jc w:val="center"/>
      </w:pPr>
      <w:r>
        <w:t xml:space="preserve">The </w:t>
      </w:r>
      <w:r>
        <w:rPr>
          <w:sz w:val="24"/>
        </w:rPr>
        <w:t>Manager Finance and Accounts</w:t>
      </w:r>
      <w:r>
        <w:t xml:space="preserve"> shall be paid following emoluments.</w:t>
      </w:r>
    </w:p>
    <w:p w:rsidR="005D3F5B" w:rsidRDefault="005D3F5B" w:rsidP="005D3F5B">
      <w:pPr>
        <w:numPr>
          <w:ilvl w:val="5"/>
          <w:numId w:val="15"/>
        </w:numPr>
        <w:spacing w:after="15" w:line="271" w:lineRule="auto"/>
        <w:ind w:hanging="360"/>
        <w:jc w:val="both"/>
      </w:pPr>
      <w:r>
        <w:t>Gross pay Rs. 25000/- per month.</w:t>
      </w:r>
    </w:p>
    <w:p w:rsidR="005D3F5B" w:rsidRDefault="005D3F5B" w:rsidP="005D3F5B">
      <w:pPr>
        <w:numPr>
          <w:ilvl w:val="5"/>
          <w:numId w:val="15"/>
        </w:numPr>
        <w:spacing w:after="15" w:line="271" w:lineRule="auto"/>
        <w:ind w:hanging="360"/>
        <w:jc w:val="both"/>
      </w:pPr>
      <w:r>
        <w:t xml:space="preserve">House Rent Rs. 5000/- per month. </w:t>
      </w:r>
    </w:p>
    <w:p w:rsidR="005D3F5B" w:rsidRDefault="005D3F5B" w:rsidP="005D3F5B">
      <w:pPr>
        <w:numPr>
          <w:ilvl w:val="5"/>
          <w:numId w:val="15"/>
        </w:numPr>
        <w:spacing w:after="155" w:line="271" w:lineRule="auto"/>
        <w:ind w:hanging="360"/>
        <w:jc w:val="both"/>
      </w:pPr>
      <w:r>
        <w:t>Travel allowance Rs 5000/- per month</w:t>
      </w:r>
    </w:p>
    <w:p w:rsidR="005D3F5B" w:rsidRDefault="005D3F5B" w:rsidP="005D3F5B">
      <w:pPr>
        <w:tabs>
          <w:tab w:val="center" w:pos="943"/>
          <w:tab w:val="center" w:pos="3656"/>
        </w:tabs>
        <w:spacing w:after="204"/>
      </w:pPr>
      <w:r>
        <w:tab/>
        <w:t>4.4.4</w:t>
      </w:r>
      <w:r>
        <w:tab/>
        <w:t xml:space="preserve">Accountant to </w:t>
      </w:r>
      <w:r>
        <w:rPr>
          <w:sz w:val="24"/>
        </w:rPr>
        <w:t>Manager Finance and Accounts</w:t>
      </w:r>
      <w:r>
        <w:t>:</w:t>
      </w:r>
    </w:p>
    <w:p w:rsidR="005D3F5B" w:rsidRDefault="005D3F5B" w:rsidP="00142C32">
      <w:pPr>
        <w:pStyle w:val="ListParagraph"/>
        <w:numPr>
          <w:ilvl w:val="0"/>
          <w:numId w:val="46"/>
        </w:numPr>
        <w:spacing w:line="360" w:lineRule="auto"/>
      </w:pPr>
      <w:r>
        <w:t xml:space="preserve">The Manager </w:t>
      </w:r>
      <w:r w:rsidRPr="00692A8B">
        <w:rPr>
          <w:sz w:val="24"/>
        </w:rPr>
        <w:t>Finance and Accounts</w:t>
      </w:r>
      <w:r>
        <w:t xml:space="preserve"> shall be assisted by 1 number Accountant who shall be B.Com with at least 60 % marks and they shall be paid Rs. 20000/- lump sum and Rs 150/- per day as travel allowance subject to an Rs 3000/- per month.  </w:t>
      </w:r>
    </w:p>
    <w:p w:rsidR="005D3F5B" w:rsidRDefault="005D3F5B" w:rsidP="005D3F5B">
      <w:pPr>
        <w:tabs>
          <w:tab w:val="center" w:pos="943"/>
          <w:tab w:val="center" w:pos="3961"/>
        </w:tabs>
        <w:spacing w:after="204"/>
      </w:pPr>
      <w:r>
        <w:tab/>
        <w:t>4.4.5</w:t>
      </w:r>
      <w:r>
        <w:tab/>
        <w:t xml:space="preserve">Revenue Assistant to </w:t>
      </w:r>
      <w:r>
        <w:rPr>
          <w:sz w:val="24"/>
        </w:rPr>
        <w:t>Manager Finance and Accounts:</w:t>
      </w:r>
    </w:p>
    <w:p w:rsidR="005D3F5B" w:rsidRDefault="005D3F5B" w:rsidP="00142C32">
      <w:pPr>
        <w:pStyle w:val="ListParagraph"/>
        <w:numPr>
          <w:ilvl w:val="0"/>
          <w:numId w:val="46"/>
        </w:numPr>
        <w:spacing w:line="360" w:lineRule="auto"/>
      </w:pPr>
      <w:r>
        <w:t xml:space="preserve">The Manager </w:t>
      </w:r>
      <w:r w:rsidRPr="00692A8B">
        <w:rPr>
          <w:sz w:val="24"/>
        </w:rPr>
        <w:t>Finance and Accounts</w:t>
      </w:r>
      <w:r>
        <w:t xml:space="preserve"> shall be assisted by 1 number Revenue Assistant who shall be B.Com with at least 60 % marks and He/She shall be paid Rs. 20000/- lump sum and Rs 150/- per day as travel allowance subject to an Rs 3000/- per month</w:t>
      </w:r>
    </w:p>
    <w:p w:rsidR="00425F4A" w:rsidRDefault="00425F4A" w:rsidP="00425F4A">
      <w:pPr>
        <w:pStyle w:val="ListParagraph"/>
        <w:ind w:left="2160"/>
      </w:pPr>
    </w:p>
    <w:p w:rsidR="005D3F5B" w:rsidRDefault="005D3F5B" w:rsidP="005D3F5B">
      <w:pPr>
        <w:spacing w:after="257"/>
        <w:ind w:left="355"/>
      </w:pPr>
      <w:r>
        <w:rPr>
          <w:b/>
        </w:rPr>
        <w:t xml:space="preserve">4.5 </w:t>
      </w:r>
      <w:r>
        <w:rPr>
          <w:b/>
          <w:sz w:val="24"/>
        </w:rPr>
        <w:t>Manager Information Technology:</w:t>
      </w:r>
    </w:p>
    <w:p w:rsidR="005D3F5B" w:rsidRDefault="005D3F5B" w:rsidP="005D3F5B">
      <w:pPr>
        <w:spacing w:after="157"/>
        <w:ind w:left="730"/>
      </w:pPr>
      <w:r>
        <w:t xml:space="preserve">4.5.1 Duties and Responsibilities of the </w:t>
      </w:r>
      <w:r>
        <w:rPr>
          <w:sz w:val="24"/>
        </w:rPr>
        <w:t>Manager Information Technology</w:t>
      </w:r>
      <w:r>
        <w:t xml:space="preserve">: </w:t>
      </w:r>
    </w:p>
    <w:p w:rsidR="005D3F5B" w:rsidRDefault="005D3F5B" w:rsidP="005D3F5B">
      <w:pPr>
        <w:spacing w:after="191"/>
        <w:ind w:left="730"/>
      </w:pPr>
      <w:r>
        <w:t xml:space="preserve">The </w:t>
      </w:r>
      <w:r>
        <w:rPr>
          <w:sz w:val="24"/>
        </w:rPr>
        <w:t>Manager Information Technology</w:t>
      </w:r>
      <w:r w:rsidR="00364EE8">
        <w:rPr>
          <w:sz w:val="24"/>
        </w:rPr>
        <w:t xml:space="preserve"> </w:t>
      </w:r>
      <w:r>
        <w:t>shall be responsible for</w:t>
      </w:r>
    </w:p>
    <w:p w:rsidR="00FB2FCC" w:rsidRDefault="005D3F5B" w:rsidP="00AD2F36">
      <w:pPr>
        <w:numPr>
          <w:ilvl w:val="3"/>
          <w:numId w:val="14"/>
        </w:numPr>
        <w:spacing w:after="1" w:line="282" w:lineRule="auto"/>
        <w:ind w:hanging="10"/>
      </w:pPr>
      <w:r>
        <w:t xml:space="preserve">Management of IT infrastructure of SPV </w:t>
      </w:r>
      <w:r>
        <w:rPr>
          <w:rFonts w:ascii="Segoe UI Symbol" w:eastAsia="Segoe UI Symbol" w:hAnsi="Segoe UI Symbol" w:cs="Segoe UI Symbol"/>
        </w:rPr>
        <w:t xml:space="preserve"> </w:t>
      </w:r>
      <w:r>
        <w:t xml:space="preserve">Liaison with the M/S L&amp;T Construction Company  </w:t>
      </w:r>
    </w:p>
    <w:p w:rsidR="005D3F5B" w:rsidRDefault="005D3F5B" w:rsidP="00AD2F36">
      <w:pPr>
        <w:numPr>
          <w:ilvl w:val="3"/>
          <w:numId w:val="14"/>
        </w:numPr>
        <w:spacing w:after="1" w:line="282" w:lineRule="auto"/>
        <w:ind w:hanging="10"/>
      </w:pPr>
      <w:r>
        <w:t>Generation of water bills.</w:t>
      </w:r>
    </w:p>
    <w:p w:rsidR="00FB2FCC" w:rsidRDefault="005D3F5B" w:rsidP="00FB2FCC">
      <w:pPr>
        <w:numPr>
          <w:ilvl w:val="3"/>
          <w:numId w:val="14"/>
        </w:numPr>
        <w:spacing w:after="0" w:line="271" w:lineRule="auto"/>
        <w:ind w:hanging="10"/>
      </w:pPr>
      <w:r>
        <w:t xml:space="preserve">Supervision of MIS/ SCADA Systems of bulk water supplier. </w:t>
      </w:r>
    </w:p>
    <w:p w:rsidR="005D3F5B" w:rsidRDefault="005D3F5B" w:rsidP="00AD2F36">
      <w:pPr>
        <w:numPr>
          <w:ilvl w:val="3"/>
          <w:numId w:val="14"/>
        </w:numPr>
        <w:spacing w:after="240" w:line="271" w:lineRule="auto"/>
        <w:ind w:right="3010" w:hanging="10"/>
      </w:pPr>
      <w:r>
        <w:rPr>
          <w:rFonts w:ascii="Segoe UI Symbol" w:eastAsia="Segoe UI Symbol" w:hAnsi="Segoe UI Symbol" w:cs="Segoe UI Symbol"/>
        </w:rPr>
        <w:t xml:space="preserve"> </w:t>
      </w:r>
      <w:r>
        <w:t xml:space="preserve">Supervision of AMR / AMI water meters  </w:t>
      </w:r>
    </w:p>
    <w:p w:rsidR="00425F4A" w:rsidRDefault="005D3F5B" w:rsidP="005D3F5B">
      <w:pPr>
        <w:tabs>
          <w:tab w:val="center" w:pos="943"/>
          <w:tab w:val="center" w:pos="2750"/>
        </w:tabs>
        <w:spacing w:after="184"/>
      </w:pPr>
      <w:r>
        <w:tab/>
      </w:r>
    </w:p>
    <w:p w:rsidR="00425F4A" w:rsidRDefault="00425F4A" w:rsidP="005D3F5B">
      <w:pPr>
        <w:tabs>
          <w:tab w:val="center" w:pos="943"/>
          <w:tab w:val="center" w:pos="2750"/>
        </w:tabs>
        <w:spacing w:after="184"/>
      </w:pPr>
    </w:p>
    <w:p w:rsidR="00425F4A" w:rsidRDefault="00425F4A" w:rsidP="005D3F5B">
      <w:pPr>
        <w:tabs>
          <w:tab w:val="center" w:pos="943"/>
          <w:tab w:val="center" w:pos="2750"/>
        </w:tabs>
        <w:spacing w:after="184"/>
      </w:pPr>
    </w:p>
    <w:p w:rsidR="005D3F5B" w:rsidRDefault="00425F4A" w:rsidP="005D3F5B">
      <w:pPr>
        <w:tabs>
          <w:tab w:val="center" w:pos="943"/>
          <w:tab w:val="center" w:pos="2750"/>
        </w:tabs>
        <w:spacing w:after="184"/>
      </w:pPr>
      <w:r>
        <w:tab/>
      </w:r>
      <w:r w:rsidR="005D3F5B">
        <w:t>4.5.2</w:t>
      </w:r>
      <w:r w:rsidR="005D3F5B">
        <w:tab/>
        <w:t xml:space="preserve">Qualification and Experience: </w:t>
      </w:r>
    </w:p>
    <w:p w:rsidR="00AD2F36" w:rsidRDefault="005D3F5B" w:rsidP="00142C32">
      <w:pPr>
        <w:spacing w:line="276" w:lineRule="auto"/>
        <w:ind w:left="720" w:firstLine="720"/>
      </w:pPr>
      <w:r>
        <w:t>The</w:t>
      </w:r>
      <w:r>
        <w:rPr>
          <w:sz w:val="24"/>
        </w:rPr>
        <w:t xml:space="preserve"> Manager Information Technology</w:t>
      </w:r>
      <w:r>
        <w:t xml:space="preserve"> shall possess following Education Qualification and Experience.</w:t>
      </w:r>
    </w:p>
    <w:p w:rsidR="005D3F5B" w:rsidRDefault="005D3F5B" w:rsidP="00142C32">
      <w:pPr>
        <w:pStyle w:val="ListParagraph"/>
        <w:numPr>
          <w:ilvl w:val="0"/>
          <w:numId w:val="46"/>
        </w:numPr>
        <w:spacing w:after="0" w:line="240" w:lineRule="auto"/>
      </w:pPr>
      <w:r>
        <w:t>Master of Computer Applications at least 60% marks.</w:t>
      </w:r>
    </w:p>
    <w:p w:rsidR="005D3F5B" w:rsidRDefault="005D3F5B" w:rsidP="00142C32">
      <w:pPr>
        <w:pStyle w:val="ListParagraph"/>
        <w:numPr>
          <w:ilvl w:val="0"/>
          <w:numId w:val="46"/>
        </w:numPr>
        <w:spacing w:after="120"/>
      </w:pPr>
      <w:r>
        <w:t>3 years of experience, in the field of Information Technology related to SCADA Systems AMI/ AMR water meters.</w:t>
      </w:r>
    </w:p>
    <w:p w:rsidR="005D3F5B" w:rsidRDefault="005D3F5B" w:rsidP="005D3F5B">
      <w:pPr>
        <w:tabs>
          <w:tab w:val="center" w:pos="943"/>
          <w:tab w:val="center" w:pos="2032"/>
        </w:tabs>
        <w:spacing w:after="183"/>
      </w:pPr>
      <w:r>
        <w:tab/>
        <w:t>4.5.3</w:t>
      </w:r>
      <w:r>
        <w:tab/>
        <w:t>Emoluments:</w:t>
      </w:r>
    </w:p>
    <w:p w:rsidR="005D3F5B" w:rsidRDefault="005D3F5B" w:rsidP="00142C32">
      <w:pPr>
        <w:spacing w:after="0"/>
        <w:ind w:left="1450"/>
      </w:pPr>
      <w:r>
        <w:t xml:space="preserve">The </w:t>
      </w:r>
      <w:r>
        <w:rPr>
          <w:sz w:val="24"/>
        </w:rPr>
        <w:t>Manager Information Technology</w:t>
      </w:r>
      <w:r>
        <w:t xml:space="preserve"> shall be paid following emoluments.</w:t>
      </w:r>
    </w:p>
    <w:p w:rsidR="005D3F5B" w:rsidRDefault="005D3F5B" w:rsidP="00142C32">
      <w:pPr>
        <w:numPr>
          <w:ilvl w:val="5"/>
          <w:numId w:val="19"/>
        </w:numPr>
        <w:spacing w:after="0" w:line="271" w:lineRule="auto"/>
        <w:ind w:hanging="360"/>
        <w:jc w:val="both"/>
      </w:pPr>
      <w:r>
        <w:t>Gross pay Rs. 40000/- per month.</w:t>
      </w:r>
    </w:p>
    <w:p w:rsidR="005D3F5B" w:rsidRDefault="005D3F5B" w:rsidP="00142C32">
      <w:pPr>
        <w:numPr>
          <w:ilvl w:val="5"/>
          <w:numId w:val="19"/>
        </w:numPr>
        <w:spacing w:after="120" w:line="271" w:lineRule="auto"/>
        <w:ind w:hanging="360"/>
        <w:jc w:val="both"/>
      </w:pPr>
      <w:r>
        <w:t xml:space="preserve">House Rent Rs. 10000/- per month. </w:t>
      </w:r>
    </w:p>
    <w:p w:rsidR="005D3F5B" w:rsidRDefault="005D3F5B" w:rsidP="00142C32">
      <w:pPr>
        <w:tabs>
          <w:tab w:val="center" w:pos="861"/>
          <w:tab w:val="center" w:pos="2934"/>
        </w:tabs>
        <w:spacing w:after="0"/>
      </w:pPr>
      <w:r>
        <w:tab/>
      </w:r>
      <w:r>
        <w:rPr>
          <w:b/>
        </w:rPr>
        <w:t>5.0</w:t>
      </w:r>
      <w:r>
        <w:rPr>
          <w:b/>
        </w:rPr>
        <w:tab/>
        <w:t>Annual cost of operations of SPV</w:t>
      </w:r>
    </w:p>
    <w:p w:rsidR="005D3F5B" w:rsidRDefault="005D3F5B" w:rsidP="005D3F5B">
      <w:pPr>
        <w:numPr>
          <w:ilvl w:val="4"/>
          <w:numId w:val="18"/>
        </w:numPr>
        <w:spacing w:after="43" w:line="271" w:lineRule="auto"/>
        <w:ind w:hanging="360"/>
        <w:jc w:val="both"/>
      </w:pPr>
      <w:r>
        <w:t>The Cost of operations of SPV shall be recovered from user charges to be collected from consumers.</w:t>
      </w:r>
    </w:p>
    <w:p w:rsidR="005D3F5B" w:rsidRDefault="005D3F5B" w:rsidP="005D3F5B">
      <w:pPr>
        <w:numPr>
          <w:ilvl w:val="4"/>
          <w:numId w:val="18"/>
        </w:numPr>
        <w:spacing w:after="139" w:line="271" w:lineRule="auto"/>
        <w:ind w:hanging="360"/>
        <w:jc w:val="both"/>
      </w:pPr>
      <w:r>
        <w:t xml:space="preserve">The estimated annual cost are as under: </w:t>
      </w:r>
    </w:p>
    <w:p w:rsidR="005D3F5B" w:rsidRDefault="005D3F5B" w:rsidP="005D3F5B">
      <w:pPr>
        <w:numPr>
          <w:ilvl w:val="1"/>
          <w:numId w:val="20"/>
        </w:numPr>
        <w:spacing w:after="15" w:line="271" w:lineRule="auto"/>
        <w:ind w:hanging="720"/>
        <w:jc w:val="both"/>
      </w:pPr>
      <w:r>
        <w:t>Salaries:</w:t>
      </w:r>
    </w:p>
    <w:tbl>
      <w:tblPr>
        <w:tblStyle w:val="TableGrid0"/>
        <w:tblW w:w="7576" w:type="dxa"/>
        <w:tblInd w:w="1332" w:type="dxa"/>
        <w:tblCellMar>
          <w:top w:w="54" w:type="dxa"/>
          <w:left w:w="108" w:type="dxa"/>
          <w:right w:w="58" w:type="dxa"/>
        </w:tblCellMar>
        <w:tblLook w:val="04A0"/>
      </w:tblPr>
      <w:tblGrid>
        <w:gridCol w:w="682"/>
        <w:gridCol w:w="3104"/>
        <w:gridCol w:w="1912"/>
        <w:gridCol w:w="1878"/>
      </w:tblGrid>
      <w:tr w:rsidR="005D3F5B" w:rsidTr="0096500B">
        <w:trPr>
          <w:trHeight w:val="547"/>
        </w:trPr>
        <w:tc>
          <w:tcPr>
            <w:tcW w:w="68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 xml:space="preserve">Sr. </w:t>
            </w:r>
          </w:p>
          <w:p w:rsidR="005D3F5B" w:rsidRDefault="005D3F5B" w:rsidP="0096500B">
            <w:pPr>
              <w:spacing w:line="259" w:lineRule="auto"/>
            </w:pPr>
            <w:r>
              <w:t>No.</w:t>
            </w:r>
          </w:p>
        </w:tc>
        <w:tc>
          <w:tcPr>
            <w:tcW w:w="3104"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Designation</w:t>
            </w:r>
          </w:p>
        </w:tc>
        <w:tc>
          <w:tcPr>
            <w:tcW w:w="191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Monthly Cost  in Rs Lakhs</w:t>
            </w:r>
          </w:p>
        </w:tc>
        <w:tc>
          <w:tcPr>
            <w:tcW w:w="1878"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Annual cost in Rs lakhs</w:t>
            </w:r>
          </w:p>
        </w:tc>
      </w:tr>
      <w:tr w:rsidR="005D3F5B" w:rsidTr="0096500B">
        <w:trPr>
          <w:trHeight w:val="279"/>
        </w:trPr>
        <w:tc>
          <w:tcPr>
            <w:tcW w:w="68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1.</w:t>
            </w:r>
          </w:p>
        </w:tc>
        <w:tc>
          <w:tcPr>
            <w:tcW w:w="3104"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CEO</w:t>
            </w:r>
          </w:p>
        </w:tc>
        <w:tc>
          <w:tcPr>
            <w:tcW w:w="191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1.0</w:t>
            </w:r>
          </w:p>
        </w:tc>
        <w:tc>
          <w:tcPr>
            <w:tcW w:w="1878"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12.0</w:t>
            </w:r>
          </w:p>
        </w:tc>
      </w:tr>
      <w:tr w:rsidR="005D3F5B" w:rsidTr="0096500B">
        <w:trPr>
          <w:trHeight w:val="279"/>
        </w:trPr>
        <w:tc>
          <w:tcPr>
            <w:tcW w:w="68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2.</w:t>
            </w:r>
          </w:p>
        </w:tc>
        <w:tc>
          <w:tcPr>
            <w:tcW w:w="3104"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Manager Operations</w:t>
            </w:r>
          </w:p>
        </w:tc>
        <w:tc>
          <w:tcPr>
            <w:tcW w:w="191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0.60</w:t>
            </w:r>
          </w:p>
        </w:tc>
        <w:tc>
          <w:tcPr>
            <w:tcW w:w="1878"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7.20</w:t>
            </w:r>
          </w:p>
        </w:tc>
      </w:tr>
      <w:tr w:rsidR="005D3F5B" w:rsidTr="0096500B">
        <w:trPr>
          <w:trHeight w:val="279"/>
        </w:trPr>
        <w:tc>
          <w:tcPr>
            <w:tcW w:w="68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3.</w:t>
            </w:r>
          </w:p>
        </w:tc>
        <w:tc>
          <w:tcPr>
            <w:tcW w:w="3104"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Social and IEC Expert.</w:t>
            </w:r>
          </w:p>
        </w:tc>
        <w:tc>
          <w:tcPr>
            <w:tcW w:w="191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0.35</w:t>
            </w:r>
          </w:p>
        </w:tc>
        <w:tc>
          <w:tcPr>
            <w:tcW w:w="1878"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4.20</w:t>
            </w:r>
          </w:p>
        </w:tc>
      </w:tr>
      <w:tr w:rsidR="005D3F5B" w:rsidTr="0096500B">
        <w:trPr>
          <w:trHeight w:val="279"/>
        </w:trPr>
        <w:tc>
          <w:tcPr>
            <w:tcW w:w="68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4.</w:t>
            </w:r>
          </w:p>
        </w:tc>
        <w:tc>
          <w:tcPr>
            <w:tcW w:w="3104"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Manager Finance and Accounts</w:t>
            </w:r>
          </w:p>
        </w:tc>
        <w:tc>
          <w:tcPr>
            <w:tcW w:w="191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0.35</w:t>
            </w:r>
          </w:p>
        </w:tc>
        <w:tc>
          <w:tcPr>
            <w:tcW w:w="1878"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4.20</w:t>
            </w:r>
          </w:p>
        </w:tc>
      </w:tr>
      <w:tr w:rsidR="005D3F5B" w:rsidTr="0096500B">
        <w:trPr>
          <w:trHeight w:val="547"/>
        </w:trPr>
        <w:tc>
          <w:tcPr>
            <w:tcW w:w="68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5.</w:t>
            </w:r>
          </w:p>
        </w:tc>
        <w:tc>
          <w:tcPr>
            <w:tcW w:w="3104" w:type="dxa"/>
            <w:tcBorders>
              <w:top w:val="single" w:sz="4" w:space="0" w:color="000000"/>
              <w:left w:val="single" w:sz="4" w:space="0" w:color="000000"/>
              <w:bottom w:val="single" w:sz="4" w:space="0" w:color="000000"/>
              <w:right w:val="single" w:sz="4" w:space="0" w:color="000000"/>
            </w:tcBorders>
          </w:tcPr>
          <w:p w:rsidR="005D3F5B" w:rsidRDefault="005D3F5B" w:rsidP="0096500B">
            <w:pPr>
              <w:tabs>
                <w:tab w:val="right" w:pos="2938"/>
              </w:tabs>
              <w:spacing w:line="259" w:lineRule="auto"/>
            </w:pPr>
            <w:r>
              <w:t xml:space="preserve">Manager </w:t>
            </w:r>
            <w:r>
              <w:tab/>
              <w:t xml:space="preserve">Information </w:t>
            </w:r>
          </w:p>
          <w:p w:rsidR="005D3F5B" w:rsidRDefault="005D3F5B" w:rsidP="0096500B">
            <w:pPr>
              <w:spacing w:line="259" w:lineRule="auto"/>
            </w:pPr>
            <w:r>
              <w:t>Technology.</w:t>
            </w:r>
          </w:p>
        </w:tc>
        <w:tc>
          <w:tcPr>
            <w:tcW w:w="191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0.50</w:t>
            </w:r>
          </w:p>
        </w:tc>
        <w:tc>
          <w:tcPr>
            <w:tcW w:w="1878"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6.00</w:t>
            </w:r>
          </w:p>
        </w:tc>
      </w:tr>
      <w:tr w:rsidR="005D3F5B" w:rsidTr="0096500B">
        <w:trPr>
          <w:trHeight w:val="279"/>
        </w:trPr>
        <w:tc>
          <w:tcPr>
            <w:tcW w:w="68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6.</w:t>
            </w:r>
          </w:p>
        </w:tc>
        <w:tc>
          <w:tcPr>
            <w:tcW w:w="3104"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Technical Assistant 3 No.</w:t>
            </w:r>
          </w:p>
        </w:tc>
        <w:tc>
          <w:tcPr>
            <w:tcW w:w="191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0.69</w:t>
            </w:r>
          </w:p>
        </w:tc>
        <w:tc>
          <w:tcPr>
            <w:tcW w:w="1878"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8.28</w:t>
            </w:r>
          </w:p>
        </w:tc>
      </w:tr>
      <w:tr w:rsidR="005D3F5B" w:rsidTr="0096500B">
        <w:trPr>
          <w:trHeight w:val="279"/>
        </w:trPr>
        <w:tc>
          <w:tcPr>
            <w:tcW w:w="68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7.</w:t>
            </w:r>
          </w:p>
        </w:tc>
        <w:tc>
          <w:tcPr>
            <w:tcW w:w="3104"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Community Mobilizer 3 No.</w:t>
            </w:r>
          </w:p>
        </w:tc>
        <w:tc>
          <w:tcPr>
            <w:tcW w:w="191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0.69</w:t>
            </w:r>
          </w:p>
        </w:tc>
        <w:tc>
          <w:tcPr>
            <w:tcW w:w="1878"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8.28</w:t>
            </w:r>
          </w:p>
        </w:tc>
      </w:tr>
      <w:tr w:rsidR="005D3F5B" w:rsidTr="0096500B">
        <w:trPr>
          <w:trHeight w:val="279"/>
        </w:trPr>
        <w:tc>
          <w:tcPr>
            <w:tcW w:w="68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8.</w:t>
            </w:r>
          </w:p>
        </w:tc>
        <w:tc>
          <w:tcPr>
            <w:tcW w:w="3104"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Accountant</w:t>
            </w:r>
          </w:p>
        </w:tc>
        <w:tc>
          <w:tcPr>
            <w:tcW w:w="191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0.23</w:t>
            </w:r>
          </w:p>
        </w:tc>
        <w:tc>
          <w:tcPr>
            <w:tcW w:w="1878"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2.44</w:t>
            </w:r>
          </w:p>
        </w:tc>
      </w:tr>
      <w:tr w:rsidR="005D3F5B" w:rsidTr="0096500B">
        <w:trPr>
          <w:trHeight w:val="279"/>
        </w:trPr>
        <w:tc>
          <w:tcPr>
            <w:tcW w:w="68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9.</w:t>
            </w:r>
          </w:p>
        </w:tc>
        <w:tc>
          <w:tcPr>
            <w:tcW w:w="3104"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Revenue Assistant</w:t>
            </w:r>
          </w:p>
        </w:tc>
        <w:tc>
          <w:tcPr>
            <w:tcW w:w="191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0.23</w:t>
            </w:r>
          </w:p>
        </w:tc>
        <w:tc>
          <w:tcPr>
            <w:tcW w:w="1878"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2.44</w:t>
            </w:r>
          </w:p>
        </w:tc>
      </w:tr>
      <w:tr w:rsidR="005D3F5B" w:rsidTr="0096500B">
        <w:trPr>
          <w:trHeight w:val="279"/>
        </w:trPr>
        <w:tc>
          <w:tcPr>
            <w:tcW w:w="68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10</w:t>
            </w:r>
          </w:p>
        </w:tc>
        <w:tc>
          <w:tcPr>
            <w:tcW w:w="3104"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Supporting Staff  2 No</w:t>
            </w:r>
          </w:p>
        </w:tc>
        <w:tc>
          <w:tcPr>
            <w:tcW w:w="191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0.20</w:t>
            </w:r>
          </w:p>
        </w:tc>
        <w:tc>
          <w:tcPr>
            <w:tcW w:w="1878"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2.4</w:t>
            </w:r>
          </w:p>
        </w:tc>
      </w:tr>
      <w:tr w:rsidR="005D3F5B" w:rsidTr="0096500B">
        <w:trPr>
          <w:trHeight w:val="279"/>
        </w:trPr>
        <w:tc>
          <w:tcPr>
            <w:tcW w:w="68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after="160" w:line="259" w:lineRule="auto"/>
            </w:pPr>
          </w:p>
        </w:tc>
        <w:tc>
          <w:tcPr>
            <w:tcW w:w="3104"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Total</w:t>
            </w:r>
          </w:p>
        </w:tc>
        <w:tc>
          <w:tcPr>
            <w:tcW w:w="1912"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4.84</w:t>
            </w:r>
          </w:p>
        </w:tc>
        <w:tc>
          <w:tcPr>
            <w:tcW w:w="1878" w:type="dxa"/>
            <w:tcBorders>
              <w:top w:val="single" w:sz="4" w:space="0" w:color="000000"/>
              <w:left w:val="single" w:sz="4" w:space="0" w:color="000000"/>
              <w:bottom w:val="single" w:sz="4" w:space="0" w:color="000000"/>
              <w:right w:val="single" w:sz="4" w:space="0" w:color="000000"/>
            </w:tcBorders>
          </w:tcPr>
          <w:p w:rsidR="005D3F5B" w:rsidRDefault="005D3F5B" w:rsidP="0096500B">
            <w:pPr>
              <w:spacing w:line="259" w:lineRule="auto"/>
            </w:pPr>
            <w:r>
              <w:t>57.44</w:t>
            </w:r>
          </w:p>
        </w:tc>
      </w:tr>
    </w:tbl>
    <w:p w:rsidR="005D3F5B" w:rsidRDefault="005D3F5B" w:rsidP="005D3F5B">
      <w:pPr>
        <w:numPr>
          <w:ilvl w:val="1"/>
          <w:numId w:val="20"/>
        </w:numPr>
        <w:spacing w:after="149" w:line="271" w:lineRule="auto"/>
        <w:ind w:hanging="720"/>
        <w:jc w:val="both"/>
      </w:pPr>
      <w:r>
        <w:t>Other operating expenditure.</w:t>
      </w:r>
    </w:p>
    <w:p w:rsidR="005D3F5B" w:rsidRDefault="005D3F5B" w:rsidP="00425F4A">
      <w:pPr>
        <w:spacing w:after="0"/>
        <w:ind w:left="1450"/>
      </w:pPr>
      <w:r>
        <w:t>Electricity/Stationery and other consumables Rs 5 Lakhs per year.</w:t>
      </w:r>
    </w:p>
    <w:p w:rsidR="005D3F5B" w:rsidRDefault="005D3F5B" w:rsidP="00425F4A">
      <w:pPr>
        <w:spacing w:after="0"/>
        <w:ind w:left="1450"/>
      </w:pPr>
      <w:r>
        <w:t xml:space="preserve">AMC/ Repair Charges of various types of office equipment Rs 2 lakh per year. </w:t>
      </w:r>
    </w:p>
    <w:p w:rsidR="005D3F5B" w:rsidRDefault="005D3F5B" w:rsidP="00425F4A">
      <w:pPr>
        <w:spacing w:after="0"/>
        <w:ind w:left="1450"/>
      </w:pPr>
      <w:r>
        <w:t>Office building maintenance charges Rs 2 lakh per year.</w:t>
      </w:r>
    </w:p>
    <w:p w:rsidR="005D3F5B" w:rsidRDefault="005D3F5B" w:rsidP="00425F4A">
      <w:pPr>
        <w:spacing w:after="0"/>
        <w:ind w:left="1450"/>
      </w:pPr>
      <w:r>
        <w:t>Total Annual cost: 57.44+5+2+2 = Rs. 66.44 lakhs say Rs. 67</w:t>
      </w:r>
      <w:r w:rsidR="00050668">
        <w:t>.00</w:t>
      </w:r>
      <w:r>
        <w:t xml:space="preserve"> lakhs</w:t>
      </w:r>
    </w:p>
    <w:p w:rsidR="005D3F5B" w:rsidRDefault="005D3F5B" w:rsidP="00425F4A">
      <w:pPr>
        <w:spacing w:after="0"/>
        <w:ind w:left="1440"/>
      </w:pPr>
    </w:p>
    <w:p w:rsidR="005D3F5B" w:rsidRDefault="005D3F5B" w:rsidP="005D3F5B">
      <w:pPr>
        <w:tabs>
          <w:tab w:val="center" w:pos="861"/>
          <w:tab w:val="center" w:pos="3257"/>
        </w:tabs>
      </w:pPr>
      <w:r>
        <w:tab/>
      </w:r>
      <w:r>
        <w:rPr>
          <w:b/>
        </w:rPr>
        <w:t>6.0</w:t>
      </w:r>
      <w:r>
        <w:rPr>
          <w:b/>
        </w:rPr>
        <w:tab/>
        <w:t>Serviceability of annual charges of SPV :</w:t>
      </w:r>
    </w:p>
    <w:p w:rsidR="002449DC" w:rsidRDefault="005D3F5B" w:rsidP="00142C32">
      <w:pPr>
        <w:ind w:left="720" w:firstLine="720"/>
      </w:pPr>
      <w:r>
        <w:t xml:space="preserve">The annual collection of revenue by SPV shall be in the range of Rs. </w:t>
      </w:r>
      <w:r w:rsidR="0080082C">
        <w:t xml:space="preserve">20.00 </w:t>
      </w:r>
      <w:r>
        <w:t xml:space="preserve">Cr and Annual cost of Rs </w:t>
      </w:r>
      <w:r w:rsidR="0080082C">
        <w:t xml:space="preserve">85.00 </w:t>
      </w:r>
      <w:r>
        <w:t xml:space="preserve">lakhs of SPV can easily be met as it is </w:t>
      </w:r>
      <w:r w:rsidR="00A10FAE">
        <w:t>4.25</w:t>
      </w:r>
      <w:r>
        <w:t>% of the annual recovery. This cost is essential to sustain the surface water supply scheme which is being constructed at a huge cost of Rs. 17</w:t>
      </w:r>
      <w:r w:rsidR="00A10FAE">
        <w:t>6</w:t>
      </w:r>
      <w:r>
        <w:t xml:space="preserve"> Cr. </w:t>
      </w:r>
      <w:bookmarkStart w:id="0" w:name="_GoBack"/>
      <w:bookmarkEnd w:id="0"/>
    </w:p>
    <w:p w:rsidR="0096500B" w:rsidRDefault="0096500B"/>
    <w:sectPr w:rsidR="0096500B" w:rsidSect="00600BB0">
      <w:headerReference w:type="default" r:id="rId8"/>
      <w:footerReference w:type="default" r:id="rId9"/>
      <w:pgSz w:w="11906" w:h="16838"/>
      <w:pgMar w:top="593" w:right="1466" w:bottom="576" w:left="1440" w:header="540"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A83755" w16cid:durableId="1F8496BF"/>
  <w16cid:commentId w16cid:paraId="29C50210" w16cid:durableId="1F849AC1"/>
  <w16cid:commentId w16cid:paraId="4AEC9261" w16cid:durableId="1F849B99"/>
  <w16cid:commentId w16cid:paraId="03AD2AF8" w16cid:durableId="1F849BF2"/>
  <w16cid:commentId w16cid:paraId="6440C352" w16cid:durableId="1F849CD4"/>
  <w16cid:commentId w16cid:paraId="1500FB1A" w16cid:durableId="1F849D1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0F8" w:rsidRDefault="004330F8" w:rsidP="003777AA">
      <w:pPr>
        <w:spacing w:after="0" w:line="240" w:lineRule="auto"/>
      </w:pPr>
      <w:r>
        <w:separator/>
      </w:r>
    </w:p>
  </w:endnote>
  <w:endnote w:type="continuationSeparator" w:id="1">
    <w:p w:rsidR="004330F8" w:rsidRDefault="004330F8" w:rsidP="00377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auto"/>
    <w:pitch w:val="variable"/>
    <w:sig w:usb0="0002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10" w:rsidRPr="003777AA" w:rsidRDefault="001D3910" w:rsidP="003777AA">
    <w:pPr>
      <w:pStyle w:val="Footer"/>
      <w:pBdr>
        <w:top w:val="single" w:sz="4" w:space="1" w:color="auto"/>
      </w:pBdr>
      <w:jc w:val="center"/>
      <w:rPr>
        <w:rFonts w:ascii="Arial" w:hAnsi="Arial" w:cs="Arial"/>
        <w:sz w:val="18"/>
      </w:rPr>
    </w:pPr>
    <w:r w:rsidRPr="003777AA">
      <w:rPr>
        <w:rFonts w:ascii="Arial" w:hAnsi="Arial" w:cs="Arial"/>
        <w:sz w:val="18"/>
      </w:rPr>
      <w:t>Page</w:t>
    </w:r>
    <w:r w:rsidR="006C5255" w:rsidRPr="003777AA">
      <w:rPr>
        <w:rFonts w:ascii="Arial" w:hAnsi="Arial" w:cs="Arial"/>
        <w:sz w:val="18"/>
      </w:rPr>
      <w:fldChar w:fldCharType="begin"/>
    </w:r>
    <w:r w:rsidRPr="003777AA">
      <w:rPr>
        <w:rFonts w:ascii="Arial" w:hAnsi="Arial" w:cs="Arial"/>
        <w:sz w:val="18"/>
      </w:rPr>
      <w:instrText xml:space="preserve"> PAGE   \* MERGEFORMAT </w:instrText>
    </w:r>
    <w:r w:rsidR="006C5255" w:rsidRPr="003777AA">
      <w:rPr>
        <w:rFonts w:ascii="Arial" w:hAnsi="Arial" w:cs="Arial"/>
        <w:sz w:val="18"/>
      </w:rPr>
      <w:fldChar w:fldCharType="separate"/>
    </w:r>
    <w:r w:rsidR="00DC2CFB">
      <w:rPr>
        <w:rFonts w:ascii="Arial" w:hAnsi="Arial" w:cs="Arial"/>
        <w:noProof/>
        <w:sz w:val="18"/>
      </w:rPr>
      <w:t>16</w:t>
    </w:r>
    <w:r w:rsidR="006C5255" w:rsidRPr="003777AA">
      <w:rPr>
        <w:rFonts w:ascii="Arial" w:hAnsi="Arial" w:cs="Arial"/>
        <w:noProof/>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0F8" w:rsidRDefault="004330F8" w:rsidP="003777AA">
      <w:pPr>
        <w:spacing w:after="0" w:line="240" w:lineRule="auto"/>
      </w:pPr>
      <w:r>
        <w:separator/>
      </w:r>
    </w:p>
  </w:footnote>
  <w:footnote w:type="continuationSeparator" w:id="1">
    <w:p w:rsidR="004330F8" w:rsidRDefault="004330F8" w:rsidP="003777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10" w:rsidRPr="003777AA" w:rsidRDefault="001D3910" w:rsidP="003777AA">
    <w:pPr>
      <w:pStyle w:val="Header"/>
      <w:pBdr>
        <w:bottom w:val="single" w:sz="4" w:space="1" w:color="auto"/>
      </w:pBdr>
      <w:jc w:val="center"/>
      <w:rPr>
        <w:rFonts w:ascii="Arial" w:hAnsi="Arial" w:cs="Arial"/>
        <w:sz w:val="18"/>
        <w:szCs w:val="18"/>
      </w:rPr>
    </w:pPr>
    <w:r>
      <w:rPr>
        <w:rFonts w:ascii="Arial" w:hAnsi="Arial" w:cs="Arial"/>
        <w:sz w:val="18"/>
        <w:szCs w:val="18"/>
      </w:rPr>
      <w:t>Tariff Policy for Moga Water Supply Scheme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A97"/>
    <w:multiLevelType w:val="multilevel"/>
    <w:tmpl w:val="B380D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9165217"/>
    <w:multiLevelType w:val="hybridMultilevel"/>
    <w:tmpl w:val="08BC5F28"/>
    <w:lvl w:ilvl="0" w:tplc="FFB8EA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4AD4D4">
      <w:start w:val="1"/>
      <w:numFmt w:val="bullet"/>
      <w:lvlText w:val="o"/>
      <w:lvlJc w:val="left"/>
      <w:pPr>
        <w:ind w:left="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B01132">
      <w:start w:val="1"/>
      <w:numFmt w:val="bullet"/>
      <w:lvlText w:val="▪"/>
      <w:lvlJc w:val="left"/>
      <w:pPr>
        <w:ind w:left="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EEA018">
      <w:start w:val="1"/>
      <w:numFmt w:val="bullet"/>
      <w:lvlText w:val="•"/>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200C2">
      <w:start w:val="1"/>
      <w:numFmt w:val="bullet"/>
      <w:lvlText w:val="o"/>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0E7352">
      <w:start w:val="1"/>
      <w:numFmt w:val="bullet"/>
      <w:lvlRestart w:val="0"/>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1886D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E2CF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7C56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D885B84"/>
    <w:multiLevelType w:val="hybridMultilevel"/>
    <w:tmpl w:val="1B26CA16"/>
    <w:lvl w:ilvl="0" w:tplc="2F6226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EE8C16">
      <w:start w:val="1"/>
      <w:numFmt w:val="bullet"/>
      <w:lvlText w:val="o"/>
      <w:lvlJc w:val="left"/>
      <w:pPr>
        <w:ind w:left="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A006D8">
      <w:start w:val="1"/>
      <w:numFmt w:val="bullet"/>
      <w:lvlText w:val="▪"/>
      <w:lvlJc w:val="left"/>
      <w:pPr>
        <w:ind w:left="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02403C">
      <w:start w:val="1"/>
      <w:numFmt w:val="bullet"/>
      <w:lvlRestart w:val="0"/>
      <w:lvlText w:val="•"/>
      <w:lvlJc w:val="left"/>
      <w:pPr>
        <w:ind w:left="1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00F768">
      <w:start w:val="1"/>
      <w:numFmt w:val="bullet"/>
      <w:lvlText w:val="o"/>
      <w:lvlJc w:val="left"/>
      <w:pPr>
        <w:ind w:left="1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98F818">
      <w:start w:val="1"/>
      <w:numFmt w:val="bullet"/>
      <w:lvlText w:val="▪"/>
      <w:lvlJc w:val="left"/>
      <w:pPr>
        <w:ind w:left="2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0C441A">
      <w:start w:val="1"/>
      <w:numFmt w:val="bullet"/>
      <w:lvlText w:val="•"/>
      <w:lvlJc w:val="left"/>
      <w:pPr>
        <w:ind w:left="3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80B3D6">
      <w:start w:val="1"/>
      <w:numFmt w:val="bullet"/>
      <w:lvlText w:val="o"/>
      <w:lvlJc w:val="left"/>
      <w:pPr>
        <w:ind w:left="40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C20492">
      <w:start w:val="1"/>
      <w:numFmt w:val="bullet"/>
      <w:lvlText w:val="▪"/>
      <w:lvlJc w:val="left"/>
      <w:pPr>
        <w:ind w:left="4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12B44654"/>
    <w:multiLevelType w:val="hybridMultilevel"/>
    <w:tmpl w:val="AB22B40A"/>
    <w:lvl w:ilvl="0" w:tplc="5C2670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68EC52">
      <w:start w:val="1"/>
      <w:numFmt w:val="bullet"/>
      <w:lvlText w:val="o"/>
      <w:lvlJc w:val="left"/>
      <w:pPr>
        <w:ind w:left="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802896">
      <w:start w:val="1"/>
      <w:numFmt w:val="bullet"/>
      <w:lvlText w:val="▪"/>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1A063C">
      <w:start w:val="1"/>
      <w:numFmt w:val="bullet"/>
      <w:lvlText w:val="•"/>
      <w:lvlJc w:val="left"/>
      <w:pPr>
        <w:ind w:left="1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1ED164">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C20B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5E49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28B2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26FE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16207AEB"/>
    <w:multiLevelType w:val="hybridMultilevel"/>
    <w:tmpl w:val="822C740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5">
    <w:nsid w:val="1BD0307E"/>
    <w:multiLevelType w:val="hybridMultilevel"/>
    <w:tmpl w:val="30C4581A"/>
    <w:lvl w:ilvl="0" w:tplc="510819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4CA4F0">
      <w:start w:val="1"/>
      <w:numFmt w:val="bullet"/>
      <w:lvlText w:val="o"/>
      <w:lvlJc w:val="left"/>
      <w:pPr>
        <w:ind w:left="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D6C446">
      <w:start w:val="1"/>
      <w:numFmt w:val="bullet"/>
      <w:lvlText w:val="▪"/>
      <w:lvlJc w:val="left"/>
      <w:pPr>
        <w:ind w:left="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7EAA8A">
      <w:start w:val="1"/>
      <w:numFmt w:val="bullet"/>
      <w:lvlText w:val="•"/>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F8B04E">
      <w:start w:val="1"/>
      <w:numFmt w:val="bullet"/>
      <w:lvlText w:val="o"/>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524764">
      <w:start w:val="1"/>
      <w:numFmt w:val="bullet"/>
      <w:lvlRestart w:val="0"/>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0CE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F216C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BE23D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1BD87471"/>
    <w:multiLevelType w:val="hybridMultilevel"/>
    <w:tmpl w:val="CF963DCC"/>
    <w:lvl w:ilvl="0" w:tplc="4FDC38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C6D49A">
      <w:start w:val="1"/>
      <w:numFmt w:val="bullet"/>
      <w:lvlText w:val="o"/>
      <w:lvlJc w:val="left"/>
      <w:pPr>
        <w:ind w:left="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98F242">
      <w:start w:val="1"/>
      <w:numFmt w:val="bullet"/>
      <w:lvlText w:val="▪"/>
      <w:lvlJc w:val="left"/>
      <w:pPr>
        <w:ind w:left="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E02342">
      <w:start w:val="1"/>
      <w:numFmt w:val="bullet"/>
      <w:lvlText w:val="•"/>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6C7EE4">
      <w:start w:val="1"/>
      <w:numFmt w:val="bullet"/>
      <w:lvlText w:val="o"/>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AEDA7E">
      <w:start w:val="1"/>
      <w:numFmt w:val="bullet"/>
      <w:lvlRestart w:val="0"/>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D8A2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7ADB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AA13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D5B5B27"/>
    <w:multiLevelType w:val="hybridMultilevel"/>
    <w:tmpl w:val="6E868564"/>
    <w:lvl w:ilvl="0" w:tplc="DBF4C3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1A9C58">
      <w:start w:val="1"/>
      <w:numFmt w:val="bullet"/>
      <w:lvlText w:val="o"/>
      <w:lvlJc w:val="left"/>
      <w:pPr>
        <w:ind w:left="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0C74A6">
      <w:start w:val="1"/>
      <w:numFmt w:val="bullet"/>
      <w:lvlText w:val="▪"/>
      <w:lvlJc w:val="left"/>
      <w:pPr>
        <w:ind w:left="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6067C2">
      <w:start w:val="1"/>
      <w:numFmt w:val="bullet"/>
      <w:lvlRestart w:val="0"/>
      <w:lvlText w:val="•"/>
      <w:lvlJc w:val="left"/>
      <w:pPr>
        <w:ind w:left="1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E078E">
      <w:start w:val="1"/>
      <w:numFmt w:val="bullet"/>
      <w:lvlText w:val="o"/>
      <w:lvlJc w:val="left"/>
      <w:pPr>
        <w:ind w:left="1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DC75B2">
      <w:start w:val="1"/>
      <w:numFmt w:val="bullet"/>
      <w:lvlText w:val="▪"/>
      <w:lvlJc w:val="left"/>
      <w:pPr>
        <w:ind w:left="2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34B0CE">
      <w:start w:val="1"/>
      <w:numFmt w:val="bullet"/>
      <w:lvlText w:val="•"/>
      <w:lvlJc w:val="left"/>
      <w:pPr>
        <w:ind w:left="3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52A97A">
      <w:start w:val="1"/>
      <w:numFmt w:val="bullet"/>
      <w:lvlText w:val="o"/>
      <w:lvlJc w:val="left"/>
      <w:pPr>
        <w:ind w:left="40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4A8B34">
      <w:start w:val="1"/>
      <w:numFmt w:val="bullet"/>
      <w:lvlText w:val="▪"/>
      <w:lvlJc w:val="left"/>
      <w:pPr>
        <w:ind w:left="4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1E6410BA"/>
    <w:multiLevelType w:val="hybridMultilevel"/>
    <w:tmpl w:val="B8FC4AC6"/>
    <w:lvl w:ilvl="0" w:tplc="20D053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66A190">
      <w:start w:val="1"/>
      <w:numFmt w:val="bullet"/>
      <w:lvlText w:val="o"/>
      <w:lvlJc w:val="left"/>
      <w:pPr>
        <w:ind w:left="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BECF6E">
      <w:start w:val="1"/>
      <w:numFmt w:val="bullet"/>
      <w:lvlText w:val="▪"/>
      <w:lvlJc w:val="left"/>
      <w:pPr>
        <w:ind w:left="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2AF37C">
      <w:start w:val="1"/>
      <w:numFmt w:val="bullet"/>
      <w:lvlRestart w:val="0"/>
      <w:lvlText w:val="•"/>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7E4D04">
      <w:start w:val="1"/>
      <w:numFmt w:val="bullet"/>
      <w:lvlText w:val="o"/>
      <w:lvlJc w:val="left"/>
      <w:pPr>
        <w:ind w:left="1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6ECCE4">
      <w:start w:val="1"/>
      <w:numFmt w:val="bullet"/>
      <w:lvlText w:val="▪"/>
      <w:lvlJc w:val="left"/>
      <w:pPr>
        <w:ind w:left="2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18835A">
      <w:start w:val="1"/>
      <w:numFmt w:val="bullet"/>
      <w:lvlText w:val="•"/>
      <w:lvlJc w:val="left"/>
      <w:pPr>
        <w:ind w:left="3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886808">
      <w:start w:val="1"/>
      <w:numFmt w:val="bullet"/>
      <w:lvlText w:val="o"/>
      <w:lvlJc w:val="left"/>
      <w:pPr>
        <w:ind w:left="40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D6903E">
      <w:start w:val="1"/>
      <w:numFmt w:val="bullet"/>
      <w:lvlText w:val="▪"/>
      <w:lvlJc w:val="left"/>
      <w:pPr>
        <w:ind w:left="4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20BC0CB5"/>
    <w:multiLevelType w:val="hybridMultilevel"/>
    <w:tmpl w:val="398C3684"/>
    <w:lvl w:ilvl="0" w:tplc="D40A2C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9CF070">
      <w:start w:val="1"/>
      <w:numFmt w:val="bullet"/>
      <w:lvlText w:val="o"/>
      <w:lvlJc w:val="left"/>
      <w:pPr>
        <w:ind w:left="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8EF3B8">
      <w:start w:val="1"/>
      <w:numFmt w:val="bullet"/>
      <w:lvlText w:val="▪"/>
      <w:lvlJc w:val="left"/>
      <w:pPr>
        <w:ind w:left="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D245FE">
      <w:start w:val="1"/>
      <w:numFmt w:val="bullet"/>
      <w:lvlText w:val="•"/>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66E65A">
      <w:start w:val="1"/>
      <w:numFmt w:val="bullet"/>
      <w:lvlText w:val="o"/>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EE3BA6">
      <w:start w:val="1"/>
      <w:numFmt w:val="bullet"/>
      <w:lvlRestart w:val="0"/>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0CEB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74B0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9084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2D542C3D"/>
    <w:multiLevelType w:val="hybridMultilevel"/>
    <w:tmpl w:val="BA7463FE"/>
    <w:lvl w:ilvl="0" w:tplc="74B851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BC8A78">
      <w:start w:val="1"/>
      <w:numFmt w:val="bullet"/>
      <w:lvlText w:val="o"/>
      <w:lvlJc w:val="left"/>
      <w:pPr>
        <w:ind w:left="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D4372C">
      <w:start w:val="1"/>
      <w:numFmt w:val="bullet"/>
      <w:lvlText w:val="▪"/>
      <w:lvlJc w:val="left"/>
      <w:pPr>
        <w:ind w:left="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E6DBE6">
      <w:start w:val="1"/>
      <w:numFmt w:val="bullet"/>
      <w:lvlText w:val="•"/>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D03F18">
      <w:start w:val="1"/>
      <w:numFmt w:val="bullet"/>
      <w:lvlText w:val="o"/>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6654C4">
      <w:start w:val="1"/>
      <w:numFmt w:val="bullet"/>
      <w:lvlRestart w:val="0"/>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58445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2491B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3ACD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2E633756"/>
    <w:multiLevelType w:val="hybridMultilevel"/>
    <w:tmpl w:val="A73676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C710051"/>
    <w:multiLevelType w:val="multilevel"/>
    <w:tmpl w:val="844E2678"/>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numFmt w:val="decimal"/>
      <w:lvlRestart w:val="0"/>
      <w:lvlText w:val="%1.%2"/>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46FC79DB"/>
    <w:multiLevelType w:val="hybridMultilevel"/>
    <w:tmpl w:val="EC24C630"/>
    <w:lvl w:ilvl="0" w:tplc="BD8EA1DE">
      <w:start w:val="1"/>
      <w:numFmt w:val="decimal"/>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F3E3914"/>
    <w:multiLevelType w:val="hybridMultilevel"/>
    <w:tmpl w:val="D6BA1E00"/>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4910B31"/>
    <w:multiLevelType w:val="multilevel"/>
    <w:tmpl w:val="28D4D210"/>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579A7F79"/>
    <w:multiLevelType w:val="hybridMultilevel"/>
    <w:tmpl w:val="50FE7ADC"/>
    <w:lvl w:ilvl="0" w:tplc="D62294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E87EB8">
      <w:start w:val="1"/>
      <w:numFmt w:val="bullet"/>
      <w:lvlText w:val="o"/>
      <w:lvlJc w:val="left"/>
      <w:pPr>
        <w:ind w:left="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1AF06C">
      <w:start w:val="1"/>
      <w:numFmt w:val="bullet"/>
      <w:lvlText w:val="▪"/>
      <w:lvlJc w:val="left"/>
      <w:pPr>
        <w:ind w:left="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C8AFDC">
      <w:start w:val="1"/>
      <w:numFmt w:val="bullet"/>
      <w:lvlRestart w:val="0"/>
      <w:lvlText w:val="•"/>
      <w:lvlJc w:val="left"/>
      <w:pPr>
        <w:ind w:left="1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A61030">
      <w:start w:val="1"/>
      <w:numFmt w:val="bullet"/>
      <w:lvlText w:val="o"/>
      <w:lvlJc w:val="left"/>
      <w:pPr>
        <w:ind w:left="1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06E9BA">
      <w:start w:val="1"/>
      <w:numFmt w:val="bullet"/>
      <w:lvlText w:val="▪"/>
      <w:lvlJc w:val="left"/>
      <w:pPr>
        <w:ind w:left="2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E24F0E">
      <w:start w:val="1"/>
      <w:numFmt w:val="bullet"/>
      <w:lvlText w:val="•"/>
      <w:lvlJc w:val="left"/>
      <w:pPr>
        <w:ind w:left="3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A4D7B2">
      <w:start w:val="1"/>
      <w:numFmt w:val="bullet"/>
      <w:lvlText w:val="o"/>
      <w:lvlJc w:val="left"/>
      <w:pPr>
        <w:ind w:left="40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16269A">
      <w:start w:val="1"/>
      <w:numFmt w:val="bullet"/>
      <w:lvlText w:val="▪"/>
      <w:lvlJc w:val="left"/>
      <w:pPr>
        <w:ind w:left="4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5B5D4DF2"/>
    <w:multiLevelType w:val="hybridMultilevel"/>
    <w:tmpl w:val="EDB86400"/>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5FFD4154"/>
    <w:multiLevelType w:val="hybridMultilevel"/>
    <w:tmpl w:val="C53044D6"/>
    <w:lvl w:ilvl="0" w:tplc="2960A5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BA3C94">
      <w:start w:val="1"/>
      <w:numFmt w:val="bullet"/>
      <w:lvlText w:val="o"/>
      <w:lvlJc w:val="left"/>
      <w:pPr>
        <w:ind w:left="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9AFA94">
      <w:start w:val="1"/>
      <w:numFmt w:val="bullet"/>
      <w:lvlText w:val="▪"/>
      <w:lvlJc w:val="left"/>
      <w:pPr>
        <w:ind w:left="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DA89BC">
      <w:start w:val="1"/>
      <w:numFmt w:val="bullet"/>
      <w:lvlText w:val="•"/>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703AA0">
      <w:start w:val="1"/>
      <w:numFmt w:val="bullet"/>
      <w:lvlText w:val="o"/>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7C0704">
      <w:start w:val="1"/>
      <w:numFmt w:val="bullet"/>
      <w:lvlRestart w:val="0"/>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A068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8C3E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2AF00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628B4C04"/>
    <w:multiLevelType w:val="hybridMultilevel"/>
    <w:tmpl w:val="E51C22F0"/>
    <w:lvl w:ilvl="0" w:tplc="CB8C54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3C772C">
      <w:start w:val="1"/>
      <w:numFmt w:val="bullet"/>
      <w:lvlText w:val="o"/>
      <w:lvlJc w:val="left"/>
      <w:pPr>
        <w:ind w:left="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8C51CA">
      <w:start w:val="1"/>
      <w:numFmt w:val="bullet"/>
      <w:lvlText w:val="▪"/>
      <w:lvlJc w:val="left"/>
      <w:pPr>
        <w:ind w:left="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E08632">
      <w:start w:val="1"/>
      <w:numFmt w:val="bullet"/>
      <w:lvlRestart w:val="0"/>
      <w:lvlText w:val="•"/>
      <w:lvlJc w:val="left"/>
      <w:pPr>
        <w:ind w:left="1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D84B84">
      <w:start w:val="1"/>
      <w:numFmt w:val="bullet"/>
      <w:lvlText w:val="o"/>
      <w:lvlJc w:val="left"/>
      <w:pPr>
        <w:ind w:left="1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FE3E24">
      <w:start w:val="1"/>
      <w:numFmt w:val="bullet"/>
      <w:lvlText w:val="▪"/>
      <w:lvlJc w:val="left"/>
      <w:pPr>
        <w:ind w:left="2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28BD2E">
      <w:start w:val="1"/>
      <w:numFmt w:val="bullet"/>
      <w:lvlText w:val="•"/>
      <w:lvlJc w:val="left"/>
      <w:pPr>
        <w:ind w:left="3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744DEE">
      <w:start w:val="1"/>
      <w:numFmt w:val="bullet"/>
      <w:lvlText w:val="o"/>
      <w:lvlJc w:val="left"/>
      <w:pPr>
        <w:ind w:left="40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C848D2">
      <w:start w:val="1"/>
      <w:numFmt w:val="bullet"/>
      <w:lvlText w:val="▪"/>
      <w:lvlJc w:val="left"/>
      <w:pPr>
        <w:ind w:left="4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62FF115F"/>
    <w:multiLevelType w:val="hybridMultilevel"/>
    <w:tmpl w:val="3EF47130"/>
    <w:lvl w:ilvl="0" w:tplc="C5DE7FF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EACDC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84051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16575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F4E36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543A5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F6482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7A13D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1EB19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64D33978"/>
    <w:multiLevelType w:val="hybridMultilevel"/>
    <w:tmpl w:val="F07C726C"/>
    <w:lvl w:ilvl="0" w:tplc="11CAAF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A47232">
      <w:start w:val="1"/>
      <w:numFmt w:val="bullet"/>
      <w:lvlText w:val="o"/>
      <w:lvlJc w:val="left"/>
      <w:pPr>
        <w:ind w:left="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42F848">
      <w:start w:val="1"/>
      <w:numFmt w:val="bullet"/>
      <w:lvlText w:val="▪"/>
      <w:lvlJc w:val="left"/>
      <w:pPr>
        <w:ind w:left="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58A4EA">
      <w:start w:val="1"/>
      <w:numFmt w:val="bullet"/>
      <w:lvlText w:val="•"/>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680A66">
      <w:start w:val="1"/>
      <w:numFmt w:val="bullet"/>
      <w:lvlText w:val="o"/>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221D3E">
      <w:start w:val="1"/>
      <w:numFmt w:val="bullet"/>
      <w:lvlRestart w:val="0"/>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623C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12F8D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C89A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675B52AB"/>
    <w:multiLevelType w:val="hybridMultilevel"/>
    <w:tmpl w:val="5FD27A54"/>
    <w:lvl w:ilvl="0" w:tplc="7390C5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C6275E">
      <w:start w:val="1"/>
      <w:numFmt w:val="bullet"/>
      <w:lvlText w:val="o"/>
      <w:lvlJc w:val="left"/>
      <w:pPr>
        <w:ind w:left="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74126A">
      <w:start w:val="1"/>
      <w:numFmt w:val="bullet"/>
      <w:lvlText w:val="▪"/>
      <w:lvlJc w:val="left"/>
      <w:pPr>
        <w:ind w:left="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20DEBA">
      <w:start w:val="1"/>
      <w:numFmt w:val="bullet"/>
      <w:lvlText w:val="•"/>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CD1D8">
      <w:start w:val="1"/>
      <w:numFmt w:val="bullet"/>
      <w:lvlText w:val="o"/>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1A882E">
      <w:start w:val="1"/>
      <w:numFmt w:val="bullet"/>
      <w:lvlRestart w:val="0"/>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30283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D6DC2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8485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nsid w:val="68542263"/>
    <w:multiLevelType w:val="hybridMultilevel"/>
    <w:tmpl w:val="AD226FB8"/>
    <w:lvl w:ilvl="0" w:tplc="830CEC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DEEECC">
      <w:start w:val="1"/>
      <w:numFmt w:val="bullet"/>
      <w:lvlText w:val="o"/>
      <w:lvlJc w:val="left"/>
      <w:pPr>
        <w:ind w:left="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825292">
      <w:start w:val="1"/>
      <w:numFmt w:val="bullet"/>
      <w:lvlText w:val="▪"/>
      <w:lvlJc w:val="left"/>
      <w:pPr>
        <w:ind w:left="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302C1A">
      <w:start w:val="1"/>
      <w:numFmt w:val="bullet"/>
      <w:lvlText w:val="•"/>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9C9198">
      <w:start w:val="1"/>
      <w:numFmt w:val="bullet"/>
      <w:lvlText w:val="o"/>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B64766">
      <w:start w:val="1"/>
      <w:numFmt w:val="bullet"/>
      <w:lvlRestart w:val="0"/>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CC12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7ACA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1A606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69DC7B2D"/>
    <w:multiLevelType w:val="hybridMultilevel"/>
    <w:tmpl w:val="64A2F10A"/>
    <w:lvl w:ilvl="0" w:tplc="BE42A04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9C30FE">
      <w:start w:val="1"/>
      <w:numFmt w:val="lowerLetter"/>
      <w:lvlText w:val="%2"/>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82A0F8">
      <w:start w:val="1"/>
      <w:numFmt w:val="lowerRoman"/>
      <w:lvlText w:val="%3"/>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D0F544">
      <w:start w:val="1"/>
      <w:numFmt w:val="decimal"/>
      <w:lvlText w:val="%4"/>
      <w:lvlJc w:val="left"/>
      <w:pPr>
        <w:ind w:left="1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984B20">
      <w:start w:val="1"/>
      <w:numFmt w:val="lowerLetter"/>
      <w:lvlRestart w:val="0"/>
      <w:lvlText w:val="%5."/>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A24120">
      <w:start w:val="1"/>
      <w:numFmt w:val="lowerRoman"/>
      <w:lvlText w:val="%6"/>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EA173E">
      <w:start w:val="1"/>
      <w:numFmt w:val="decimal"/>
      <w:lvlText w:val="%7"/>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2A3F48">
      <w:start w:val="1"/>
      <w:numFmt w:val="lowerLetter"/>
      <w:lvlText w:val="%8"/>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D86F98">
      <w:start w:val="1"/>
      <w:numFmt w:val="lowerRoman"/>
      <w:lvlText w:val="%9"/>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6E5D4534"/>
    <w:multiLevelType w:val="hybridMultilevel"/>
    <w:tmpl w:val="2DDA74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5"/>
  </w:num>
  <w:num w:numId="2">
    <w:abstractNumId w:val="14"/>
  </w:num>
  <w:num w:numId="3">
    <w:abstractNumId w:val="17"/>
  </w:num>
  <w:num w:numId="4">
    <w:abstractNumId w:val="11"/>
  </w:num>
  <w:num w:numId="5">
    <w:abstractNumId w:val="13"/>
  </w:num>
  <w:num w:numId="6">
    <w:abstractNumId w:val="20"/>
  </w:num>
  <w:num w:numId="7">
    <w:abstractNumId w:val="16"/>
  </w:num>
  <w:num w:numId="8">
    <w:abstractNumId w:val="10"/>
  </w:num>
  <w:num w:numId="9">
    <w:abstractNumId w:val="2"/>
  </w:num>
  <w:num w:numId="10">
    <w:abstractNumId w:val="24"/>
  </w:num>
  <w:num w:numId="11">
    <w:abstractNumId w:val="12"/>
  </w:num>
  <w:num w:numId="12">
    <w:abstractNumId w:val="1"/>
  </w:num>
  <w:num w:numId="13">
    <w:abstractNumId w:val="5"/>
  </w:num>
  <w:num w:numId="14">
    <w:abstractNumId w:val="8"/>
  </w:num>
  <w:num w:numId="15">
    <w:abstractNumId w:val="9"/>
  </w:num>
  <w:num w:numId="16">
    <w:abstractNumId w:val="6"/>
  </w:num>
  <w:num w:numId="17">
    <w:abstractNumId w:val="19"/>
  </w:num>
  <w:num w:numId="18">
    <w:abstractNumId w:val="3"/>
  </w:num>
  <w:num w:numId="19">
    <w:abstractNumId w:val="21"/>
  </w:num>
  <w:num w:numId="20">
    <w:abstractNumId w:val="15"/>
  </w:num>
  <w:num w:numId="21">
    <w:abstractNumId w:val="7"/>
  </w:num>
  <w:num w:numId="22">
    <w:abstractNumId w:val="22"/>
  </w:num>
  <w:num w:numId="23">
    <w:abstractNumId w:val="18"/>
  </w:num>
  <w:num w:numId="24">
    <w:abstractNumId w:val="23"/>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4BE0"/>
    <w:rsid w:val="0000106A"/>
    <w:rsid w:val="0000164A"/>
    <w:rsid w:val="00004A75"/>
    <w:rsid w:val="00031717"/>
    <w:rsid w:val="00050668"/>
    <w:rsid w:val="00056205"/>
    <w:rsid w:val="000A1692"/>
    <w:rsid w:val="000A67B3"/>
    <w:rsid w:val="000E32BF"/>
    <w:rsid w:val="00112B0F"/>
    <w:rsid w:val="00114798"/>
    <w:rsid w:val="00142C32"/>
    <w:rsid w:val="001512B7"/>
    <w:rsid w:val="00157758"/>
    <w:rsid w:val="00170650"/>
    <w:rsid w:val="0017389F"/>
    <w:rsid w:val="0019288A"/>
    <w:rsid w:val="00194BE0"/>
    <w:rsid w:val="00195BBD"/>
    <w:rsid w:val="001A6911"/>
    <w:rsid w:val="001B38D4"/>
    <w:rsid w:val="001C0463"/>
    <w:rsid w:val="001C141E"/>
    <w:rsid w:val="001D3250"/>
    <w:rsid w:val="001D3910"/>
    <w:rsid w:val="0020569E"/>
    <w:rsid w:val="00217DF9"/>
    <w:rsid w:val="002215FF"/>
    <w:rsid w:val="002449DC"/>
    <w:rsid w:val="00285477"/>
    <w:rsid w:val="00290547"/>
    <w:rsid w:val="00293758"/>
    <w:rsid w:val="002961EB"/>
    <w:rsid w:val="002D2B51"/>
    <w:rsid w:val="00300A02"/>
    <w:rsid w:val="0030519F"/>
    <w:rsid w:val="00306E5D"/>
    <w:rsid w:val="00340B65"/>
    <w:rsid w:val="00364EE8"/>
    <w:rsid w:val="003661F4"/>
    <w:rsid w:val="003717B5"/>
    <w:rsid w:val="0037243E"/>
    <w:rsid w:val="003777AA"/>
    <w:rsid w:val="003916FB"/>
    <w:rsid w:val="00393CC2"/>
    <w:rsid w:val="003B65E1"/>
    <w:rsid w:val="003B670E"/>
    <w:rsid w:val="003C7CFB"/>
    <w:rsid w:val="003D43A3"/>
    <w:rsid w:val="003E0B13"/>
    <w:rsid w:val="003F0D6E"/>
    <w:rsid w:val="003F1CD0"/>
    <w:rsid w:val="003F6D01"/>
    <w:rsid w:val="004060B2"/>
    <w:rsid w:val="00414B92"/>
    <w:rsid w:val="00425F4A"/>
    <w:rsid w:val="004304AF"/>
    <w:rsid w:val="004330F8"/>
    <w:rsid w:val="00440113"/>
    <w:rsid w:val="00461081"/>
    <w:rsid w:val="00463C9A"/>
    <w:rsid w:val="00464097"/>
    <w:rsid w:val="00464C2F"/>
    <w:rsid w:val="00466280"/>
    <w:rsid w:val="004941DB"/>
    <w:rsid w:val="004A79EF"/>
    <w:rsid w:val="004B6826"/>
    <w:rsid w:val="004E7284"/>
    <w:rsid w:val="00500A5C"/>
    <w:rsid w:val="00502346"/>
    <w:rsid w:val="00537B53"/>
    <w:rsid w:val="005572B7"/>
    <w:rsid w:val="00565B32"/>
    <w:rsid w:val="0056735D"/>
    <w:rsid w:val="005A31F7"/>
    <w:rsid w:val="005B26B4"/>
    <w:rsid w:val="005B3FF9"/>
    <w:rsid w:val="005C6E3A"/>
    <w:rsid w:val="005D3F5B"/>
    <w:rsid w:val="005F080B"/>
    <w:rsid w:val="005F42E6"/>
    <w:rsid w:val="00600BB0"/>
    <w:rsid w:val="00643428"/>
    <w:rsid w:val="00647874"/>
    <w:rsid w:val="0065476A"/>
    <w:rsid w:val="00663A0E"/>
    <w:rsid w:val="0066422E"/>
    <w:rsid w:val="0068018B"/>
    <w:rsid w:val="00692A8B"/>
    <w:rsid w:val="00697911"/>
    <w:rsid w:val="006A06D5"/>
    <w:rsid w:val="006C5255"/>
    <w:rsid w:val="006D39F1"/>
    <w:rsid w:val="006E603C"/>
    <w:rsid w:val="00700AA0"/>
    <w:rsid w:val="00706491"/>
    <w:rsid w:val="00723EDA"/>
    <w:rsid w:val="00737799"/>
    <w:rsid w:val="00747718"/>
    <w:rsid w:val="00765E58"/>
    <w:rsid w:val="007738DE"/>
    <w:rsid w:val="007A672E"/>
    <w:rsid w:val="007D0D97"/>
    <w:rsid w:val="007D3487"/>
    <w:rsid w:val="007D6EEF"/>
    <w:rsid w:val="007E693C"/>
    <w:rsid w:val="007F1ACE"/>
    <w:rsid w:val="0080082C"/>
    <w:rsid w:val="00800F19"/>
    <w:rsid w:val="0082177B"/>
    <w:rsid w:val="008528F2"/>
    <w:rsid w:val="008641EA"/>
    <w:rsid w:val="008919B8"/>
    <w:rsid w:val="008D607A"/>
    <w:rsid w:val="009108A3"/>
    <w:rsid w:val="00922003"/>
    <w:rsid w:val="0094516F"/>
    <w:rsid w:val="009649E0"/>
    <w:rsid w:val="0096500B"/>
    <w:rsid w:val="00972683"/>
    <w:rsid w:val="00977235"/>
    <w:rsid w:val="009922B4"/>
    <w:rsid w:val="00994E98"/>
    <w:rsid w:val="009A1738"/>
    <w:rsid w:val="009A4B9D"/>
    <w:rsid w:val="009B6173"/>
    <w:rsid w:val="009C35ED"/>
    <w:rsid w:val="009C50ED"/>
    <w:rsid w:val="009D2CD2"/>
    <w:rsid w:val="009F7B04"/>
    <w:rsid w:val="00A03D9E"/>
    <w:rsid w:val="00A050E9"/>
    <w:rsid w:val="00A10FAE"/>
    <w:rsid w:val="00A2799A"/>
    <w:rsid w:val="00A43427"/>
    <w:rsid w:val="00A645A0"/>
    <w:rsid w:val="00A767EF"/>
    <w:rsid w:val="00A8025F"/>
    <w:rsid w:val="00A82292"/>
    <w:rsid w:val="00AA3D69"/>
    <w:rsid w:val="00AB7979"/>
    <w:rsid w:val="00AD2D1C"/>
    <w:rsid w:val="00AD2F36"/>
    <w:rsid w:val="00B11177"/>
    <w:rsid w:val="00B205B8"/>
    <w:rsid w:val="00B34D0A"/>
    <w:rsid w:val="00B769BA"/>
    <w:rsid w:val="00B928CD"/>
    <w:rsid w:val="00BA1647"/>
    <w:rsid w:val="00BC5879"/>
    <w:rsid w:val="00C1179C"/>
    <w:rsid w:val="00C22CC4"/>
    <w:rsid w:val="00C31939"/>
    <w:rsid w:val="00C412E9"/>
    <w:rsid w:val="00C41BC4"/>
    <w:rsid w:val="00C54646"/>
    <w:rsid w:val="00C61933"/>
    <w:rsid w:val="00C914C0"/>
    <w:rsid w:val="00CD3DAE"/>
    <w:rsid w:val="00CE472A"/>
    <w:rsid w:val="00D1311D"/>
    <w:rsid w:val="00D30FCB"/>
    <w:rsid w:val="00D3337A"/>
    <w:rsid w:val="00D44883"/>
    <w:rsid w:val="00D4775D"/>
    <w:rsid w:val="00D55BA1"/>
    <w:rsid w:val="00D625CB"/>
    <w:rsid w:val="00D658C0"/>
    <w:rsid w:val="00D65B9A"/>
    <w:rsid w:val="00D672CF"/>
    <w:rsid w:val="00D71034"/>
    <w:rsid w:val="00D770FC"/>
    <w:rsid w:val="00D81C86"/>
    <w:rsid w:val="00D83E55"/>
    <w:rsid w:val="00D84E91"/>
    <w:rsid w:val="00D90B02"/>
    <w:rsid w:val="00DA1B17"/>
    <w:rsid w:val="00DA28D2"/>
    <w:rsid w:val="00DA494A"/>
    <w:rsid w:val="00DC1E32"/>
    <w:rsid w:val="00DC25E3"/>
    <w:rsid w:val="00DC2CFB"/>
    <w:rsid w:val="00DC7DB6"/>
    <w:rsid w:val="00DD3911"/>
    <w:rsid w:val="00DF0B93"/>
    <w:rsid w:val="00E02438"/>
    <w:rsid w:val="00E04148"/>
    <w:rsid w:val="00E53D95"/>
    <w:rsid w:val="00E63F83"/>
    <w:rsid w:val="00E72CB9"/>
    <w:rsid w:val="00E86C47"/>
    <w:rsid w:val="00E9100A"/>
    <w:rsid w:val="00EA17ED"/>
    <w:rsid w:val="00EA1C3D"/>
    <w:rsid w:val="00EF7C01"/>
    <w:rsid w:val="00F04F06"/>
    <w:rsid w:val="00F06928"/>
    <w:rsid w:val="00F300B7"/>
    <w:rsid w:val="00F3236B"/>
    <w:rsid w:val="00F33522"/>
    <w:rsid w:val="00F359B7"/>
    <w:rsid w:val="00F51C93"/>
    <w:rsid w:val="00F545AF"/>
    <w:rsid w:val="00F571B5"/>
    <w:rsid w:val="00F77070"/>
    <w:rsid w:val="00F839EB"/>
    <w:rsid w:val="00F93D06"/>
    <w:rsid w:val="00FB2FCC"/>
    <w:rsid w:val="00FC4B5F"/>
    <w:rsid w:val="00FC4CAB"/>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6A"/>
    <w:pPr>
      <w:ind w:left="720"/>
      <w:contextualSpacing/>
    </w:pPr>
  </w:style>
  <w:style w:type="paragraph" w:styleId="Header">
    <w:name w:val="header"/>
    <w:basedOn w:val="Normal"/>
    <w:link w:val="HeaderChar"/>
    <w:uiPriority w:val="99"/>
    <w:unhideWhenUsed/>
    <w:rsid w:val="00377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7AA"/>
    <w:rPr>
      <w:lang w:val="en-US"/>
    </w:rPr>
  </w:style>
  <w:style w:type="paragraph" w:styleId="Footer">
    <w:name w:val="footer"/>
    <w:basedOn w:val="Normal"/>
    <w:link w:val="FooterChar"/>
    <w:uiPriority w:val="99"/>
    <w:unhideWhenUsed/>
    <w:rsid w:val="00377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7AA"/>
    <w:rPr>
      <w:lang w:val="en-US"/>
    </w:rPr>
  </w:style>
  <w:style w:type="table" w:styleId="TableGrid">
    <w:name w:val="Table Grid"/>
    <w:basedOn w:val="TableNormal"/>
    <w:uiPriority w:val="59"/>
    <w:rsid w:val="001512B7"/>
    <w:pPr>
      <w:spacing w:after="0" w:line="240" w:lineRule="auto"/>
    </w:pPr>
    <w:rPr>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321">
    <w:name w:val="Table List 321"/>
    <w:basedOn w:val="TableNormal"/>
    <w:next w:val="TableList3"/>
    <w:rsid w:val="004E7284"/>
    <w:pPr>
      <w:spacing w:after="0" w:line="240" w:lineRule="exact"/>
    </w:pPr>
    <w:rPr>
      <w:rFonts w:ascii="Times New Roman" w:eastAsia="Times New Roman" w:hAnsi="Times New Roman" w:cs="Times New Roman"/>
      <w:sz w:val="20"/>
      <w:szCs w:val="20"/>
      <w:lang w:eastAsia="en-I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E728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C914C0"/>
    <w:rPr>
      <w:sz w:val="16"/>
      <w:szCs w:val="16"/>
    </w:rPr>
  </w:style>
  <w:style w:type="paragraph" w:styleId="CommentText">
    <w:name w:val="annotation text"/>
    <w:basedOn w:val="Normal"/>
    <w:link w:val="CommentTextChar"/>
    <w:uiPriority w:val="99"/>
    <w:semiHidden/>
    <w:unhideWhenUsed/>
    <w:rsid w:val="00C914C0"/>
    <w:pPr>
      <w:spacing w:line="240" w:lineRule="auto"/>
    </w:pPr>
    <w:rPr>
      <w:sz w:val="20"/>
      <w:szCs w:val="20"/>
    </w:rPr>
  </w:style>
  <w:style w:type="character" w:customStyle="1" w:styleId="CommentTextChar">
    <w:name w:val="Comment Text Char"/>
    <w:basedOn w:val="DefaultParagraphFont"/>
    <w:link w:val="CommentText"/>
    <w:uiPriority w:val="99"/>
    <w:semiHidden/>
    <w:rsid w:val="00C914C0"/>
    <w:rPr>
      <w:sz w:val="20"/>
      <w:szCs w:val="20"/>
      <w:lang w:val="en-US"/>
    </w:rPr>
  </w:style>
  <w:style w:type="paragraph" w:styleId="CommentSubject">
    <w:name w:val="annotation subject"/>
    <w:basedOn w:val="CommentText"/>
    <w:next w:val="CommentText"/>
    <w:link w:val="CommentSubjectChar"/>
    <w:uiPriority w:val="99"/>
    <w:semiHidden/>
    <w:unhideWhenUsed/>
    <w:rsid w:val="00C914C0"/>
    <w:rPr>
      <w:b/>
      <w:bCs/>
    </w:rPr>
  </w:style>
  <w:style w:type="character" w:customStyle="1" w:styleId="CommentSubjectChar">
    <w:name w:val="Comment Subject Char"/>
    <w:basedOn w:val="CommentTextChar"/>
    <w:link w:val="CommentSubject"/>
    <w:uiPriority w:val="99"/>
    <w:semiHidden/>
    <w:rsid w:val="00C914C0"/>
    <w:rPr>
      <w:b/>
      <w:bCs/>
      <w:sz w:val="20"/>
      <w:szCs w:val="20"/>
      <w:lang w:val="en-US"/>
    </w:rPr>
  </w:style>
  <w:style w:type="paragraph" w:styleId="BalloonText">
    <w:name w:val="Balloon Text"/>
    <w:basedOn w:val="Normal"/>
    <w:link w:val="BalloonTextChar"/>
    <w:uiPriority w:val="99"/>
    <w:semiHidden/>
    <w:unhideWhenUsed/>
    <w:rsid w:val="00C91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4C0"/>
    <w:rPr>
      <w:rFonts w:ascii="Segoe UI" w:hAnsi="Segoe UI" w:cs="Segoe UI"/>
      <w:sz w:val="18"/>
      <w:szCs w:val="18"/>
      <w:lang w:val="en-US"/>
    </w:rPr>
  </w:style>
  <w:style w:type="table" w:customStyle="1" w:styleId="TableGrid0">
    <w:name w:val="TableGrid"/>
    <w:rsid w:val="00F33522"/>
    <w:pPr>
      <w:spacing w:after="0" w:line="240" w:lineRule="auto"/>
    </w:pPr>
    <w:rPr>
      <w:rFonts w:eastAsiaTheme="minorEastAsia"/>
      <w:szCs w:val="20"/>
      <w:lang w:val="en-US" w:bidi="hi-I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5093-B59E-406E-9629-5A72D64B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17</Pages>
  <Words>6214</Words>
  <Characters>35421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41552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Agarwal, Sourav (IN - Delhi)</dc:creator>
  <cp:lastModifiedBy>HPS Dhillon</cp:lastModifiedBy>
  <cp:revision>12</cp:revision>
  <dcterms:created xsi:type="dcterms:W3CDTF">2018-11-20T04:28:00Z</dcterms:created>
  <dcterms:modified xsi:type="dcterms:W3CDTF">2018-11-21T10:03:00Z</dcterms:modified>
</cp:coreProperties>
</file>